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D1FF0" w14:textId="107FCD8C" w:rsidR="00EC73CB" w:rsidRPr="008545D8" w:rsidRDefault="005722C7">
      <w:pPr>
        <w:rPr>
          <w:rFonts w:ascii="Century Gothic" w:hAnsi="Century Gothic"/>
          <w:color w:val="000000" w:themeColor="text1"/>
          <w:sz w:val="36"/>
          <w:szCs w:val="36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 w:rsidRPr="008545D8">
        <w:rPr>
          <w:rFonts w:ascii="Century Gothic" w:hAnsi="Century Gothic"/>
          <w:lang w:val="fr-BE"/>
        </w:rPr>
        <w:t xml:space="preserve"> </w:t>
      </w:r>
      <w:r w:rsidR="00C0331C">
        <w:rPr>
          <w:rFonts w:ascii="Century Gothic" w:hAnsi="Century Gothic"/>
          <w:color w:val="000000" w:themeColor="text1"/>
          <w:sz w:val="36"/>
          <w:szCs w:val="36"/>
          <w:lang w:val="fr-BE"/>
        </w:rPr>
        <w:t>5</w:t>
      </w:r>
      <w:r w:rsidR="00B47DBC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 xml:space="preserve">. </w:t>
      </w:r>
      <w:r w:rsidR="00C0331C">
        <w:rPr>
          <w:rFonts w:ascii="Century Gothic" w:hAnsi="Century Gothic"/>
          <w:color w:val="000000" w:themeColor="text1"/>
          <w:sz w:val="36"/>
          <w:szCs w:val="36"/>
          <w:lang w:val="fr-BE"/>
        </w:rPr>
        <w:t>Vivre pour Dieu</w:t>
      </w:r>
      <w:r w:rsidR="005B1889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 xml:space="preserve"> – 1 P</w:t>
      </w:r>
      <w:r w:rsidR="0042681A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>ierre</w:t>
      </w:r>
      <w:r w:rsidR="005B1889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 xml:space="preserve"> </w:t>
      </w:r>
      <w:r w:rsidR="00C0331C">
        <w:rPr>
          <w:rFonts w:ascii="Century Gothic" w:hAnsi="Century Gothic"/>
          <w:color w:val="000000" w:themeColor="text1"/>
          <w:sz w:val="36"/>
          <w:szCs w:val="36"/>
          <w:lang w:val="fr-BE"/>
        </w:rPr>
        <w:t>3</w:t>
      </w:r>
      <w:r w:rsidR="005B1889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>:</w:t>
      </w:r>
      <w:r w:rsidR="00C0331C">
        <w:rPr>
          <w:rFonts w:ascii="Century Gothic" w:hAnsi="Century Gothic"/>
          <w:color w:val="000000" w:themeColor="text1"/>
          <w:sz w:val="36"/>
          <w:szCs w:val="36"/>
          <w:lang w:val="fr-BE"/>
        </w:rPr>
        <w:t>8-12</w:t>
      </w:r>
      <w:r w:rsidR="006C16BC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 xml:space="preserve"> e</w:t>
      </w:r>
      <w:r w:rsidR="0042681A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>t</w:t>
      </w:r>
      <w:r w:rsidR="006C16BC" w:rsidRPr="008545D8">
        <w:rPr>
          <w:rFonts w:ascii="Century Gothic" w:hAnsi="Century Gothic"/>
          <w:color w:val="000000" w:themeColor="text1"/>
          <w:sz w:val="36"/>
          <w:szCs w:val="36"/>
          <w:lang w:val="fr-BE"/>
        </w:rPr>
        <w:t xml:space="preserve"> </w:t>
      </w:r>
      <w:r w:rsidR="00C0331C">
        <w:rPr>
          <w:rFonts w:ascii="Century Gothic" w:hAnsi="Century Gothic"/>
          <w:color w:val="000000" w:themeColor="text1"/>
          <w:sz w:val="36"/>
          <w:szCs w:val="36"/>
          <w:lang w:val="fr-BE"/>
        </w:rPr>
        <w:t>4:1-11</w:t>
      </w:r>
    </w:p>
    <w:p w14:paraId="748F1AFE" w14:textId="77777777" w:rsidR="00B47DBC" w:rsidRPr="008545D8" w:rsidRDefault="00B47DBC" w:rsidP="00B47DBC">
      <w:pPr>
        <w:rPr>
          <w:rFonts w:ascii="Century Gothic" w:hAnsi="Century Gothic"/>
          <w:color w:val="4472C4" w:themeColor="accent1"/>
          <w:sz w:val="14"/>
          <w:szCs w:val="14"/>
          <w:lang w:val="fr-BE"/>
        </w:rPr>
      </w:pPr>
    </w:p>
    <w:p w14:paraId="7695FAC7" w14:textId="77777777" w:rsidR="00B94E62" w:rsidRDefault="00B94E62" w:rsidP="00B47DBC">
      <w:pPr>
        <w:rPr>
          <w:rFonts w:ascii="Century Gothic" w:hAnsi="Century Gothic"/>
          <w:color w:val="000000" w:themeColor="text1"/>
          <w:sz w:val="22"/>
          <w:szCs w:val="22"/>
          <w:lang w:val="fr-BE"/>
        </w:rPr>
      </w:pPr>
    </w:p>
    <w:p w14:paraId="69DA0C71" w14:textId="62917CAC" w:rsidR="004220D1" w:rsidRDefault="00E00839" w:rsidP="004A43A2">
      <w:pPr>
        <w:spacing w:after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La semaine passée, nous avons vu comment Pierre décrit le renouveau des relations sociales du chrétien. Cette semaine, nous découvrons que cela découle d’un changement plus en profondeur : la foi </w:t>
      </w:r>
      <w:r w:rsidR="004220D1">
        <w:rPr>
          <w:rFonts w:ascii="Century Gothic" w:hAnsi="Century Gothic"/>
          <w:color w:val="000000" w:themeColor="text1"/>
          <w:sz w:val="22"/>
          <w:szCs w:val="22"/>
          <w:lang w:val="fr-BE"/>
        </w:rPr>
        <w:t>mène à une vie conséquente et équilibrée, passionnée pour le bien.</w:t>
      </w:r>
    </w:p>
    <w:p w14:paraId="05E3EF9A" w14:textId="77777777" w:rsidR="004A43A2" w:rsidRPr="008545D8" w:rsidRDefault="004A43A2" w:rsidP="004A43A2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color w:val="800000"/>
          <w:sz w:val="21"/>
          <w:szCs w:val="21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r w:rsidRPr="008545D8">
        <w:rPr>
          <w:rFonts w:ascii="Century Gothic" w:hAnsi="Century Gothic"/>
          <w:b/>
          <w:color w:val="C00000"/>
          <w:sz w:val="21"/>
          <w:szCs w:val="21"/>
          <w:lang w:val="fr-BE"/>
        </w:rPr>
        <w:t>Parlons-en</w:t>
      </w:r>
    </w:p>
    <w:p w14:paraId="146BA105" w14:textId="4764094D" w:rsidR="004A43A2" w:rsidRPr="004A43A2" w:rsidRDefault="004A43A2" w:rsidP="004A43A2">
      <w:pPr>
        <w:pStyle w:val="Lijstalinea"/>
        <w:numPr>
          <w:ilvl w:val="0"/>
          <w:numId w:val="3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spacing w:after="40"/>
        <w:ind w:left="357" w:hanging="357"/>
        <w:contextualSpacing w:val="0"/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4A43A2">
        <w:rPr>
          <w:rFonts w:ascii="Century Gothic" w:hAnsi="Century Gothic"/>
          <w:color w:val="C00000"/>
          <w:sz w:val="21"/>
          <w:szCs w:val="21"/>
          <w:lang w:val="fr-BE"/>
        </w:rPr>
        <w:t>Le titre de l’étude de cette semaine est ‘</w:t>
      </w:r>
      <w:r w:rsidRPr="00824BEA">
        <w:rPr>
          <w:rFonts w:ascii="Century Gothic" w:hAnsi="Century Gothic"/>
          <w:b/>
          <w:color w:val="C00000"/>
          <w:sz w:val="21"/>
          <w:szCs w:val="21"/>
          <w:lang w:val="fr-BE"/>
        </w:rPr>
        <w:t>Vivre pour Dieu</w:t>
      </w:r>
      <w:r w:rsidRPr="004A43A2">
        <w:rPr>
          <w:rFonts w:ascii="Century Gothic" w:hAnsi="Century Gothic"/>
          <w:color w:val="C00000"/>
          <w:sz w:val="21"/>
          <w:szCs w:val="21"/>
          <w:lang w:val="fr-BE"/>
        </w:rPr>
        <w:t>’. Pour vous, qu’est-ce que cela veut dire ? Qu’est-ce que cela implique concrètement ?</w:t>
      </w:r>
    </w:p>
    <w:p w14:paraId="6CB46581" w14:textId="77777777" w:rsidR="004220D1" w:rsidRDefault="004220D1" w:rsidP="00B47DBC">
      <w:pPr>
        <w:rPr>
          <w:rFonts w:ascii="Century Gothic" w:hAnsi="Century Gothic"/>
          <w:color w:val="000000" w:themeColor="text1"/>
          <w:sz w:val="22"/>
          <w:szCs w:val="22"/>
          <w:lang w:val="fr-BE"/>
        </w:rPr>
      </w:pPr>
    </w:p>
    <w:p w14:paraId="1AEEDC55" w14:textId="2D24C0C5" w:rsidR="00E00839" w:rsidRPr="004220D1" w:rsidRDefault="004220D1" w:rsidP="004220D1">
      <w:pPr>
        <w:shd w:val="clear" w:color="auto" w:fill="D9D9D9" w:themeFill="background1" w:themeFillShade="D9"/>
        <w:rPr>
          <w:rFonts w:ascii="Century Gothic" w:hAnsi="Century Gothic"/>
          <w:b/>
          <w:lang w:val="fr-BE"/>
        </w:rPr>
      </w:pPr>
      <w:r w:rsidRPr="004220D1">
        <w:rPr>
          <w:rFonts w:ascii="Century Gothic" w:hAnsi="Century Gothic"/>
          <w:b/>
          <w:lang w:val="fr-BE"/>
        </w:rPr>
        <w:t xml:space="preserve"> 1. Vivre en accord avec son baptême</w:t>
      </w:r>
    </w:p>
    <w:p w14:paraId="05040C20" w14:textId="4A7CF00C" w:rsidR="004220D1" w:rsidRPr="00686A91" w:rsidRDefault="00824BEA" w:rsidP="004220D1">
      <w:p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bookmarkStart w:id="0" w:name="OLE_LINK13"/>
      <w:r w:rsidR="00686A91">
        <w:rPr>
          <w:rFonts w:ascii="Century Gothic" w:hAnsi="Century Gothic"/>
          <w:color w:val="0000FF"/>
          <w:sz w:val="16"/>
          <w:szCs w:val="16"/>
          <w:lang w:val="fr-BE"/>
        </w:rPr>
        <w:t xml:space="preserve">1  </w:t>
      </w:r>
      <w:r w:rsidR="004220D1" w:rsidRPr="00DE0BC3">
        <w:rPr>
          <w:rFonts w:ascii="Century Gothic" w:hAnsi="Century Gothic"/>
          <w:color w:val="0000FF"/>
          <w:sz w:val="22"/>
          <w:szCs w:val="22"/>
          <w:lang w:val="fr-BE"/>
        </w:rPr>
        <w:t>Ainsi donc, puisque le Christ a souffert dans la chair, vous aussi, armez-vous de la même pensée ; car celui qui a souffert dans la chair en a fini avec le péché,</w:t>
      </w:r>
      <w:r w:rsidR="004220D1"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 w:rsidR="00686A91">
        <w:rPr>
          <w:rFonts w:ascii="Century Gothic" w:hAnsi="Century Gothic"/>
          <w:color w:val="0000FF"/>
          <w:sz w:val="16"/>
          <w:szCs w:val="16"/>
          <w:lang w:val="fr-BE"/>
        </w:rPr>
        <w:t xml:space="preserve">2  </w:t>
      </w:r>
      <w:r w:rsidR="004220D1" w:rsidRPr="00DE0BC3">
        <w:rPr>
          <w:rFonts w:ascii="Century Gothic" w:hAnsi="Century Gothic"/>
          <w:color w:val="0000FF"/>
          <w:sz w:val="22"/>
          <w:szCs w:val="22"/>
          <w:lang w:val="fr-BE"/>
        </w:rPr>
        <w:t>afin de vivre, non plus selon des désirs humains, mais selon la volonté de Dieu pendant le temps qui lui reste à vivre dans la chair.</w:t>
      </w:r>
      <w:r w:rsidR="004220D1">
        <w:rPr>
          <w:rFonts w:ascii="Century Gothic" w:hAnsi="Century Gothic"/>
          <w:color w:val="0000FF"/>
          <w:sz w:val="22"/>
          <w:szCs w:val="22"/>
          <w:lang w:val="fr-BE"/>
        </w:rPr>
        <w:t xml:space="preserve">  </w:t>
      </w:r>
      <w:bookmarkStart w:id="1" w:name="OLE_LINK3"/>
      <w:r w:rsidR="004220D1" w:rsidRPr="00686A91">
        <w:rPr>
          <w:rFonts w:ascii="Century Gothic" w:hAnsi="Century Gothic"/>
          <w:color w:val="000000" w:themeColor="text1"/>
          <w:sz w:val="22"/>
          <w:szCs w:val="22"/>
          <w:lang w:val="fr-BE"/>
        </w:rPr>
        <w:t>(1 Pierre 4 :1-2)</w:t>
      </w:r>
      <w:bookmarkEnd w:id="0"/>
    </w:p>
    <w:bookmarkEnd w:id="1"/>
    <w:p w14:paraId="10BE2404" w14:textId="171DC9E7" w:rsidR="004220D1" w:rsidRDefault="004220D1" w:rsidP="004220D1">
      <w:p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L’introduction ‘ainsi donc’ suggère une continuité avec ce qui précède : en 3 :18</w:t>
      </w:r>
      <w:r w:rsidR="004716BB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Pierre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parle effectivement déjà de la mort du Christ (</w:t>
      </w:r>
      <w:r w:rsidRPr="004220D1">
        <w:rPr>
          <w:rFonts w:ascii="Century Gothic" w:hAnsi="Century Gothic"/>
          <w:color w:val="0000FF"/>
          <w:sz w:val="22"/>
          <w:szCs w:val="22"/>
          <w:lang w:val="fr-BE"/>
        </w:rPr>
        <w:t>« Christ aussi a souffert une fois pour les péchés »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répété ici au vs 1)</w:t>
      </w:r>
      <w:r w:rsidR="00194137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. Il y fait le lien avec le baptême comme </w:t>
      </w:r>
      <w:r w:rsidR="00194137" w:rsidRPr="00194137">
        <w:rPr>
          <w:rFonts w:ascii="Century Gothic" w:hAnsi="Century Gothic"/>
          <w:color w:val="0000FF"/>
          <w:sz w:val="22"/>
          <w:szCs w:val="22"/>
          <w:lang w:val="fr-BE"/>
        </w:rPr>
        <w:t>« l’engagement envers Dieu d’une bonne conscience »</w:t>
      </w:r>
      <w:r w:rsidR="00194137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. Dans notre texte au ch. 4 Pierre met en évidence les conséquences de cet engagement : le baptisé </w:t>
      </w:r>
      <w:r w:rsidR="00194137" w:rsidRPr="00194137">
        <w:rPr>
          <w:rFonts w:ascii="Century Gothic" w:hAnsi="Century Gothic"/>
          <w:color w:val="0000FF"/>
          <w:sz w:val="22"/>
          <w:szCs w:val="22"/>
          <w:lang w:val="fr-BE"/>
        </w:rPr>
        <w:t xml:space="preserve">« en a fini avec le péché » </w:t>
      </w:r>
      <w:r w:rsidR="00194137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mais vit </w:t>
      </w:r>
      <w:r w:rsidR="00194137" w:rsidRPr="00194137">
        <w:rPr>
          <w:rFonts w:ascii="Century Gothic" w:hAnsi="Century Gothic"/>
          <w:color w:val="0000FF"/>
          <w:sz w:val="22"/>
          <w:szCs w:val="22"/>
          <w:lang w:val="fr-BE"/>
        </w:rPr>
        <w:t>« selon la volonté de Dieu »</w:t>
      </w:r>
      <w:r w:rsidR="00194137">
        <w:rPr>
          <w:rFonts w:ascii="Century Gothic" w:hAnsi="Century Gothic"/>
          <w:color w:val="000000" w:themeColor="text1"/>
          <w:sz w:val="22"/>
          <w:szCs w:val="22"/>
          <w:lang w:val="fr-BE"/>
        </w:rPr>
        <w:t>. Pierre reprend ici la symbolique du baptême mise en évidence par Paul en Romains 6 : par l’immersion le croyant s’associe à la mort du Christ, meurt à soi-même et ne vit plus pour le péché ; en se relevant il actualise la résurrection du Christ par une nouvelle vie, non plus pour le péché mais pour Dieu.</w:t>
      </w:r>
    </w:p>
    <w:p w14:paraId="45114161" w14:textId="78E5E89B" w:rsidR="00194137" w:rsidRDefault="00194137" w:rsidP="00AE538A">
      <w:pPr>
        <w:spacing w:before="120" w:after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Le rappel des souffrances du Christ est significati</w:t>
      </w:r>
      <w:r w:rsidR="00AE538A">
        <w:rPr>
          <w:rFonts w:ascii="Century Gothic" w:hAnsi="Century Gothic"/>
          <w:color w:val="000000" w:themeColor="text1"/>
          <w:sz w:val="22"/>
          <w:szCs w:val="22"/>
          <w:lang w:val="fr-BE"/>
        </w:rPr>
        <w:t>f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ici, puisque Pierre écrit à des chrétiens qui souffrent à leur tour pour leur foi. Mais même </w:t>
      </w:r>
      <w:r w:rsidR="00AE538A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(ou plus que jamais ?) 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dans </w:t>
      </w:r>
      <w:r w:rsidR="00AE538A">
        <w:rPr>
          <w:rFonts w:ascii="Century Gothic" w:hAnsi="Century Gothic"/>
          <w:color w:val="000000" w:themeColor="text1"/>
          <w:sz w:val="22"/>
          <w:szCs w:val="22"/>
          <w:lang w:val="fr-BE"/>
        </w:rPr>
        <w:t>ces circonstances difficiles il est important de rester fidèle. Pierre appelle le chrétien à vivre de façon conséquente par rapport à son baptême et à sa foi.</w:t>
      </w:r>
    </w:p>
    <w:p w14:paraId="6D7CBA07" w14:textId="77777777" w:rsidR="00AE538A" w:rsidRPr="008545D8" w:rsidRDefault="00AE538A" w:rsidP="00AE538A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color w:val="800000"/>
          <w:sz w:val="21"/>
          <w:szCs w:val="21"/>
          <w:lang w:val="fr-BE"/>
        </w:rPr>
      </w:pPr>
      <w:bookmarkStart w:id="2" w:name="OLE_LINK11"/>
      <w:bookmarkStart w:id="3" w:name="OLE_LINK10"/>
      <w:bookmarkStart w:id="4" w:name="OLE_LINK4"/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bookmarkEnd w:id="2"/>
      <w:r>
        <w:rPr>
          <w:rFonts w:ascii="Century Gothic" w:hAnsi="Century Gothic"/>
          <w:lang w:val="fr-BE"/>
        </w:rPr>
        <w:t xml:space="preserve"> </w:t>
      </w:r>
      <w:r w:rsidRPr="008545D8">
        <w:rPr>
          <w:rFonts w:ascii="Century Gothic" w:hAnsi="Century Gothic"/>
          <w:b/>
          <w:color w:val="C00000"/>
          <w:sz w:val="21"/>
          <w:szCs w:val="21"/>
          <w:lang w:val="fr-BE"/>
        </w:rPr>
        <w:t>Parlons-en</w:t>
      </w:r>
    </w:p>
    <w:p w14:paraId="492F6A98" w14:textId="62E6A8F3" w:rsidR="00AE538A" w:rsidRPr="00824BEA" w:rsidRDefault="004A43A2" w:rsidP="004A43A2">
      <w:pPr>
        <w:pStyle w:val="Lijstalinea"/>
        <w:numPr>
          <w:ilvl w:val="0"/>
          <w:numId w:val="2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bookmarkStart w:id="5" w:name="OLE_LINK14"/>
      <w:bookmarkEnd w:id="3"/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Si vous êtes passé par le </w:t>
      </w:r>
      <w:r w:rsidRPr="00824BEA">
        <w:rPr>
          <w:rFonts w:ascii="Century Gothic" w:hAnsi="Century Gothic"/>
          <w:b/>
          <w:color w:val="C00000"/>
          <w:sz w:val="21"/>
          <w:szCs w:val="21"/>
          <w:lang w:val="fr-BE"/>
        </w:rPr>
        <w:t>baptême</w:t>
      </w: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>, quel souvenir en gardez-vous ? Que signifiait-il pour vous ? Que signifie-t-il aujourd’hui ? Vos attentes ont-elles été réalisées ?</w:t>
      </w:r>
    </w:p>
    <w:p w14:paraId="45EC6478" w14:textId="66B8C18C" w:rsidR="004A43A2" w:rsidRPr="00824BEA" w:rsidRDefault="004A43A2" w:rsidP="004A43A2">
      <w:pPr>
        <w:pStyle w:val="Lijstalinea"/>
        <w:numPr>
          <w:ilvl w:val="0"/>
          <w:numId w:val="2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Comment réagissez-vous à cette affirmation que le baptisé est </w:t>
      </w:r>
      <w:r w:rsidRPr="00824BEA">
        <w:rPr>
          <w:rFonts w:ascii="Century Gothic" w:hAnsi="Century Gothic"/>
          <w:b/>
          <w:color w:val="C00000"/>
          <w:sz w:val="21"/>
          <w:szCs w:val="21"/>
          <w:lang w:val="fr-BE"/>
        </w:rPr>
        <w:t>mort au péché</w:t>
      </w: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> ? Cela veut-il dire qu’il est devenu parfait ? ou sensé l’être ? Ou s’agit-il d’une orientation générale donnée à la vie (vivre pour…) ?</w:t>
      </w:r>
    </w:p>
    <w:p w14:paraId="58E5F777" w14:textId="02FF26D9" w:rsidR="004A43A2" w:rsidRPr="00824BEA" w:rsidRDefault="004A43A2" w:rsidP="004A43A2">
      <w:pPr>
        <w:pStyle w:val="Lijstalinea"/>
        <w:numPr>
          <w:ilvl w:val="0"/>
          <w:numId w:val="2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Dans le </w:t>
      </w:r>
      <w:r w:rsidRPr="00824BEA">
        <w:rPr>
          <w:rFonts w:ascii="Century Gothic" w:hAnsi="Century Gothic"/>
          <w:b/>
          <w:color w:val="C00000"/>
          <w:sz w:val="21"/>
          <w:szCs w:val="21"/>
          <w:lang w:val="fr-BE"/>
        </w:rPr>
        <w:t>symbolisme</w:t>
      </w: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 du baptême, qu’est-ce qui vous semble le plus important : l’immersion </w:t>
      </w:r>
      <w:r w:rsidR="00824BEA"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(mort avec Christ) </w:t>
      </w: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ou la sortie </w:t>
      </w:r>
      <w:r w:rsidR="00824BEA" w:rsidRPr="00824BEA">
        <w:rPr>
          <w:rFonts w:ascii="Century Gothic" w:hAnsi="Century Gothic"/>
          <w:color w:val="C00000"/>
          <w:sz w:val="21"/>
          <w:szCs w:val="21"/>
          <w:lang w:val="fr-BE"/>
        </w:rPr>
        <w:t>de l’eau (vie nouvelle avec Christ) ? Expliquez.</w:t>
      </w:r>
    </w:p>
    <w:p w14:paraId="118200EB" w14:textId="7C8B6DAF" w:rsidR="00824BEA" w:rsidRPr="00824BEA" w:rsidRDefault="00824BEA" w:rsidP="004A43A2">
      <w:pPr>
        <w:pStyle w:val="Lijstalinea"/>
        <w:numPr>
          <w:ilvl w:val="0"/>
          <w:numId w:val="2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b/>
          <w:color w:val="C00000"/>
          <w:sz w:val="21"/>
          <w:szCs w:val="21"/>
          <w:lang w:val="fr-BE"/>
        </w:rPr>
        <w:t>Etre conséquent</w:t>
      </w:r>
      <w:r w:rsidRPr="00824BEA">
        <w:rPr>
          <w:rFonts w:ascii="Century Gothic" w:hAnsi="Century Gothic"/>
          <w:color w:val="C00000"/>
          <w:sz w:val="21"/>
          <w:szCs w:val="21"/>
          <w:lang w:val="fr-BE"/>
        </w:rPr>
        <w:t xml:space="preserve"> avec sa foi et son baptême… Qu’est-ce que cela implique selon vous ? Est-ce toujours facile ? Ou y a-t-il des circonstances actuelles (à l’époque de Pierre, on peut penser aux persécutions) qui rendent la tâche ardue ?</w:t>
      </w:r>
    </w:p>
    <w:bookmarkEnd w:id="4"/>
    <w:bookmarkEnd w:id="5"/>
    <w:p w14:paraId="49B64EF4" w14:textId="77777777" w:rsidR="00686A91" w:rsidRDefault="00686A91" w:rsidP="008C2595">
      <w:pPr>
        <w:rPr>
          <w:rFonts w:ascii="Century Gothic" w:hAnsi="Century Gothic"/>
          <w:color w:val="000000" w:themeColor="text1"/>
          <w:sz w:val="22"/>
          <w:szCs w:val="22"/>
          <w:lang w:val="fr-BE"/>
        </w:rPr>
      </w:pPr>
    </w:p>
    <w:p w14:paraId="0CF54A24" w14:textId="2BBC262D" w:rsidR="00DB3C3B" w:rsidRPr="00686A91" w:rsidRDefault="00DB3C3B" w:rsidP="00686A91">
      <w:pPr>
        <w:shd w:val="clear" w:color="auto" w:fill="D9D9D9" w:themeFill="background1" w:themeFillShade="D9"/>
        <w:rPr>
          <w:rFonts w:ascii="Century Gothic" w:hAnsi="Century Gothic"/>
          <w:b/>
          <w:lang w:val="fr-BE"/>
        </w:rPr>
      </w:pPr>
      <w:bookmarkStart w:id="6" w:name="OLE_LINK5"/>
      <w:r w:rsidRPr="00686A91">
        <w:rPr>
          <w:rFonts w:ascii="Century Gothic" w:hAnsi="Century Gothic"/>
          <w:b/>
          <w:lang w:val="fr-BE"/>
        </w:rPr>
        <w:t xml:space="preserve">2. </w:t>
      </w:r>
      <w:r w:rsidR="00686A91">
        <w:rPr>
          <w:rFonts w:ascii="Century Gothic" w:hAnsi="Century Gothic"/>
          <w:b/>
          <w:lang w:val="fr-BE"/>
        </w:rPr>
        <w:t xml:space="preserve">Les mauvais désirs humains </w:t>
      </w:r>
    </w:p>
    <w:bookmarkEnd w:id="6"/>
    <w:p w14:paraId="78DFC588" w14:textId="66AD4D9E" w:rsidR="00686A91" w:rsidRPr="00686A91" w:rsidRDefault="00824BEA" w:rsidP="00686A91">
      <w:p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r w:rsidR="00DB3C3B" w:rsidRPr="00686A91">
        <w:rPr>
          <w:rFonts w:ascii="Century Gothic" w:hAnsi="Century Gothic"/>
          <w:color w:val="0000FF"/>
          <w:sz w:val="16"/>
          <w:szCs w:val="16"/>
          <w:lang w:val="fr-BE"/>
        </w:rPr>
        <w:t xml:space="preserve">3  </w:t>
      </w:r>
      <w:r w:rsidR="00686A91">
        <w:rPr>
          <w:rFonts w:ascii="Century Gothic" w:hAnsi="Century Gothic"/>
          <w:color w:val="0000FF"/>
          <w:sz w:val="16"/>
          <w:szCs w:val="16"/>
          <w:lang w:val="fr-BE"/>
        </w:rPr>
        <w:t xml:space="preserve"> </w:t>
      </w:r>
      <w:bookmarkStart w:id="7" w:name="OLE_LINK15"/>
      <w:r w:rsidR="00DB3C3B" w:rsidRPr="008C2595">
        <w:rPr>
          <w:rFonts w:ascii="Century Gothic" w:hAnsi="Century Gothic"/>
          <w:color w:val="0000FF"/>
          <w:sz w:val="22"/>
          <w:szCs w:val="22"/>
          <w:lang w:val="fr-BE"/>
        </w:rPr>
        <w:t xml:space="preserve">En effet, vous avez suffisamment accompli, dans le passé, la volonté des gens des nations, 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              </w:t>
      </w:r>
      <w:r w:rsidR="00DB3C3B" w:rsidRPr="008C2595">
        <w:rPr>
          <w:rFonts w:ascii="Century Gothic" w:hAnsi="Century Gothic"/>
          <w:color w:val="0000FF"/>
          <w:sz w:val="22"/>
          <w:szCs w:val="22"/>
          <w:lang w:val="fr-BE"/>
        </w:rPr>
        <w:t>en vous livrant à la débauche, aux désirs, à l’ivrognerie, aux orgies, aux beuveries et à des idolâtries infâmes.</w:t>
      </w:r>
      <w:r w:rsidR="00686A91"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 w:rsidR="00DB3C3B" w:rsidRPr="00686A91">
        <w:rPr>
          <w:rFonts w:ascii="Century Gothic" w:hAnsi="Century Gothic"/>
          <w:color w:val="0000FF"/>
          <w:sz w:val="16"/>
          <w:szCs w:val="16"/>
          <w:lang w:val="fr-BE"/>
        </w:rPr>
        <w:t>4</w:t>
      </w:r>
      <w:r w:rsidR="00686A91"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 w:rsidR="00DB3C3B" w:rsidRPr="008C2595">
        <w:rPr>
          <w:rFonts w:ascii="Century Gothic" w:hAnsi="Century Gothic"/>
          <w:color w:val="0000FF"/>
          <w:sz w:val="22"/>
          <w:szCs w:val="22"/>
          <w:lang w:val="fr-BE"/>
        </w:rPr>
        <w:t xml:space="preserve"> Ils sont surpris que vous ne couriez pas avec eux vers ce débordement de débauche,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            </w:t>
      </w:r>
      <w:r w:rsidR="00DB3C3B" w:rsidRPr="008C2595">
        <w:rPr>
          <w:rFonts w:ascii="Century Gothic" w:hAnsi="Century Gothic"/>
          <w:color w:val="0000FF"/>
          <w:sz w:val="22"/>
          <w:szCs w:val="22"/>
          <w:lang w:val="fr-BE"/>
        </w:rPr>
        <w:t xml:space="preserve"> et ils </w:t>
      </w:r>
      <w:r w:rsidR="00DB3C3B" w:rsidRPr="00686A91"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>calomnient :</w:t>
      </w:r>
      <w:r w:rsidR="00686A91" w:rsidRPr="00686A91"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 xml:space="preserve"> </w:t>
      </w:r>
      <w:r w:rsidR="00DB3C3B" w:rsidRPr="00686A91">
        <w:rPr>
          <w:rFonts w:ascii="Century Gothic" w:hAnsi="Century Gothic"/>
          <w:color w:val="0000FF"/>
          <w:spacing w:val="-2"/>
          <w:sz w:val="16"/>
          <w:szCs w:val="16"/>
          <w:lang w:val="fr-BE"/>
        </w:rPr>
        <w:t xml:space="preserve">5 </w:t>
      </w:r>
      <w:r w:rsidR="00DB3C3B" w:rsidRPr="00686A91"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 xml:space="preserve"> </w:t>
      </w:r>
      <w:r w:rsidR="00686A91" w:rsidRPr="00686A91"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 xml:space="preserve"> </w:t>
      </w:r>
      <w:r w:rsidR="00DB3C3B" w:rsidRPr="00686A91"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>ils en rendront compte à celui qui est prêt à juger les vivants et les morts.</w:t>
      </w:r>
      <w:r w:rsidR="00686A91" w:rsidRPr="00686A91"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 xml:space="preserve"> </w:t>
      </w:r>
      <w:r>
        <w:rPr>
          <w:rFonts w:ascii="Century Gothic" w:hAnsi="Century Gothic"/>
          <w:color w:val="0000FF"/>
          <w:spacing w:val="-2"/>
          <w:sz w:val="22"/>
          <w:szCs w:val="22"/>
          <w:lang w:val="fr-BE"/>
        </w:rPr>
        <w:t xml:space="preserve">                 </w:t>
      </w:r>
      <w:bookmarkEnd w:id="7"/>
      <w:r w:rsidR="00686A91" w:rsidRPr="00686A91">
        <w:rPr>
          <w:rFonts w:ascii="Century Gothic" w:hAnsi="Century Gothic"/>
          <w:color w:val="000000" w:themeColor="text1"/>
          <w:spacing w:val="-2"/>
          <w:sz w:val="22"/>
          <w:szCs w:val="22"/>
          <w:lang w:val="fr-BE"/>
        </w:rPr>
        <w:t>(1 Pierre 4 :</w:t>
      </w:r>
      <w:r w:rsidR="00FB08B4">
        <w:rPr>
          <w:rFonts w:ascii="Century Gothic" w:hAnsi="Century Gothic"/>
          <w:color w:val="000000" w:themeColor="text1"/>
          <w:spacing w:val="-2"/>
          <w:sz w:val="22"/>
          <w:szCs w:val="22"/>
          <w:lang w:val="fr-BE"/>
        </w:rPr>
        <w:t>3-5</w:t>
      </w:r>
      <w:bookmarkStart w:id="8" w:name="_GoBack"/>
      <w:bookmarkEnd w:id="8"/>
      <w:r w:rsidR="00686A91" w:rsidRPr="00686A91">
        <w:rPr>
          <w:rFonts w:ascii="Century Gothic" w:hAnsi="Century Gothic"/>
          <w:color w:val="000000" w:themeColor="text1"/>
          <w:spacing w:val="-2"/>
          <w:sz w:val="22"/>
          <w:szCs w:val="22"/>
          <w:lang w:val="fr-BE"/>
        </w:rPr>
        <w:t>)</w:t>
      </w:r>
    </w:p>
    <w:p w14:paraId="4DB97675" w14:textId="7CD16D02" w:rsidR="00DB3C3B" w:rsidRPr="00183A3E" w:rsidRDefault="00183A3E" w:rsidP="00686A91">
      <w:p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Pierre décrit le débordement de débauche qui caractérisait ses auditeurs avant leur conversion. On peut distinguer 3 formes de débauche personnelle et 3 formes de débauche sociale (vs 3):</w:t>
      </w:r>
    </w:p>
    <w:p w14:paraId="7F801489" w14:textId="1E8BFE74" w:rsidR="00066B62" w:rsidRPr="00824BEA" w:rsidRDefault="00183A3E" w:rsidP="00824BEA">
      <w:pPr>
        <w:spacing w:before="120"/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</w:pPr>
      <w:r w:rsidRPr="00824BEA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- </w:t>
      </w:r>
      <w:r w:rsidRPr="00824BEA"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  <w:t xml:space="preserve">débauche </w:t>
      </w:r>
      <w:r w:rsidR="00066B62" w:rsidRPr="00824BEA"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  <w:t>personnelle :</w:t>
      </w:r>
    </w:p>
    <w:p w14:paraId="341D518C" w14:textId="08F9D8F5" w:rsidR="00066B62" w:rsidRPr="00183A3E" w:rsidRDefault="00066B62" w:rsidP="00183A3E">
      <w:pPr>
        <w:pStyle w:val="Lijstalinea"/>
        <w:numPr>
          <w:ilvl w:val="0"/>
          <w:numId w:val="18"/>
        </w:num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débauche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(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autres traductions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 : dissolution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, vice, lascivité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)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. Il s’agit de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luxure sans bride, 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de 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libertinage</w:t>
      </w:r>
    </w:p>
    <w:p w14:paraId="32F8ACF9" w14:textId="6147ECE0" w:rsidR="00066B62" w:rsidRPr="00183A3E" w:rsidRDefault="00066B62" w:rsidP="00183A3E">
      <w:pPr>
        <w:pStyle w:val="Lijstalinea"/>
        <w:numPr>
          <w:ilvl w:val="0"/>
          <w:numId w:val="18"/>
        </w:num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désirs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(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autres traductions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 : mauvais désirs, convoitises, passions mauvaises)</w:t>
      </w:r>
    </w:p>
    <w:p w14:paraId="083108C2" w14:textId="713C6C17" w:rsidR="00066B62" w:rsidRPr="00183A3E" w:rsidRDefault="00066B62" w:rsidP="00183A3E">
      <w:pPr>
        <w:pStyle w:val="Lijstalinea"/>
        <w:numPr>
          <w:ilvl w:val="0"/>
          <w:numId w:val="18"/>
        </w:num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ivrognerie</w:t>
      </w:r>
      <w:r w:rsidR="00183A3E"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s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(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autre traduction :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</w:t>
      </w:r>
      <w:r w:rsid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saouleries)</w:t>
      </w:r>
    </w:p>
    <w:p w14:paraId="2005485D" w14:textId="36267D11" w:rsidR="00066B62" w:rsidRPr="00824BEA" w:rsidRDefault="00183A3E" w:rsidP="00824BEA">
      <w:pPr>
        <w:spacing w:before="120"/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</w:pPr>
      <w:r w:rsidRPr="00824BEA">
        <w:rPr>
          <w:rFonts w:ascii="Century Gothic" w:hAnsi="Century Gothic"/>
          <w:color w:val="000000" w:themeColor="text1"/>
          <w:sz w:val="22"/>
          <w:szCs w:val="22"/>
          <w:lang w:val="fr-BE"/>
        </w:rPr>
        <w:lastRenderedPageBreak/>
        <w:t xml:space="preserve">- </w:t>
      </w:r>
      <w:r w:rsidRPr="00824BEA"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  <w:t xml:space="preserve">débauche </w:t>
      </w:r>
      <w:r w:rsidR="00066B62" w:rsidRPr="00824BEA"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  <w:t>sociale</w:t>
      </w:r>
      <w:r w:rsidRPr="00824BEA">
        <w:rPr>
          <w:rFonts w:ascii="Century Gothic" w:hAnsi="Century Gothic"/>
          <w:color w:val="000000" w:themeColor="text1"/>
          <w:sz w:val="22"/>
          <w:szCs w:val="22"/>
          <w:u w:val="single"/>
          <w:lang w:val="fr-BE"/>
        </w:rPr>
        <w:t> :</w:t>
      </w:r>
    </w:p>
    <w:p w14:paraId="0934BB75" w14:textId="62A04E81" w:rsidR="00066B62" w:rsidRPr="00183A3E" w:rsidRDefault="00066B62" w:rsidP="00183A3E">
      <w:pPr>
        <w:pStyle w:val="Lijstalinea"/>
        <w:numPr>
          <w:ilvl w:val="0"/>
          <w:numId w:val="20"/>
        </w:num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orgies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 : repas excessif (chez les Romains, le slogan était : manger, boire et… vomir). Désigne également une procession exubérante et débridée (les participants étant </w:t>
      </w:r>
      <w:r w:rsidR="004716BB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(au moins) 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à moitié ivres) au travers des rues après un tel repas, souvent en l’honneur d’une divinité comme Bacchus. </w:t>
      </w:r>
    </w:p>
    <w:p w14:paraId="6747B6E7" w14:textId="6C27915D" w:rsidR="00066B62" w:rsidRPr="00183A3E" w:rsidRDefault="00824BEA" w:rsidP="00183A3E">
      <w:pPr>
        <w:pStyle w:val="Lijstalinea"/>
        <w:numPr>
          <w:ilvl w:val="0"/>
          <w:numId w:val="20"/>
        </w:num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b</w:t>
      </w:r>
      <w:r w:rsidR="00066B62"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euveries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> : rencontres ayant comme unique objectif de boire de l’alcool.</w:t>
      </w:r>
    </w:p>
    <w:p w14:paraId="27197B3F" w14:textId="7F4B40C5" w:rsidR="00AE538A" w:rsidRDefault="00066B62" w:rsidP="00747014">
      <w:pPr>
        <w:pStyle w:val="Lijstalinea"/>
        <w:numPr>
          <w:ilvl w:val="0"/>
          <w:numId w:val="20"/>
        </w:numPr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24BEA">
        <w:rPr>
          <w:rFonts w:ascii="Century Gothic" w:hAnsi="Century Gothic"/>
          <w:b/>
          <w:color w:val="000000" w:themeColor="text1"/>
          <w:sz w:val="22"/>
          <w:szCs w:val="22"/>
          <w:lang w:val="fr-BE"/>
        </w:rPr>
        <w:t>idolâtrie infâmes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(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>autres traductions</w:t>
      </w:r>
      <w:r w:rsidR="00686A91"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 : idolâtries criminelles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ou illicites</w:t>
      </w:r>
      <w:r w:rsidR="00686A91"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, </w:t>
      </w:r>
      <w:r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dérèglement</w:t>
      </w:r>
      <w:r w:rsidR="00686A91" w:rsidRPr="00183A3E">
        <w:rPr>
          <w:rFonts w:ascii="Century Gothic" w:hAnsi="Century Gothic"/>
          <w:color w:val="000000" w:themeColor="text1"/>
          <w:sz w:val="22"/>
          <w:szCs w:val="22"/>
          <w:lang w:val="fr-BE"/>
        </w:rPr>
        <w:t>s associés aux cultes idolâtres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). </w:t>
      </w:r>
      <w:r w:rsidR="004716BB">
        <w:rPr>
          <w:rFonts w:ascii="Century Gothic" w:hAnsi="Century Gothic"/>
          <w:color w:val="000000" w:themeColor="text1"/>
          <w:sz w:val="22"/>
          <w:szCs w:val="22"/>
          <w:lang w:val="fr-BE"/>
        </w:rPr>
        <w:t>Culte idolâtre i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nterdit par la loi de Dieu. L’expression </w:t>
      </w:r>
      <w:r w:rsidR="008C2595" w:rsidRP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pourrait </w:t>
      </w:r>
      <w:r w:rsid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également </w:t>
      </w:r>
      <w:r w:rsidR="008C2595" w:rsidRPr="00747014">
        <w:rPr>
          <w:rFonts w:ascii="Century Gothic" w:hAnsi="Century Gothic"/>
          <w:color w:val="000000" w:themeColor="text1"/>
          <w:sz w:val="22"/>
          <w:szCs w:val="22"/>
          <w:lang w:val="fr-BE"/>
        </w:rPr>
        <w:t>faire allusion aux excès de certains cultes d’Asie, condamnés même par la loi romaine.</w:t>
      </w:r>
    </w:p>
    <w:p w14:paraId="6FA037D5" w14:textId="4C898685" w:rsidR="00747014" w:rsidRPr="00747014" w:rsidRDefault="00747014" w:rsidP="00824BEA">
      <w:pPr>
        <w:spacing w:before="120" w:after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L’avis de Pierre par rapport à tous ces dérèglement</w:t>
      </w:r>
      <w:r w:rsidR="00814885">
        <w:rPr>
          <w:rFonts w:ascii="Century Gothic" w:hAnsi="Century Gothic"/>
          <w:color w:val="000000" w:themeColor="text1"/>
          <w:sz w:val="22"/>
          <w:szCs w:val="22"/>
          <w:lang w:val="fr-BE"/>
        </w:rPr>
        <w:t>s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 est tranché : </w:t>
      </w:r>
      <w:r w:rsidR="00814885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« C’est assez ! » « Vous avez suffisamment accompli cela dans le passé ! » (vs 3). Il fait également allusion à la surprise des compagnons d’avant, qui ne comprennent pas ce changement de comportement et en disent du mal. </w:t>
      </w:r>
    </w:p>
    <w:p w14:paraId="0E106CD5" w14:textId="77777777" w:rsidR="00814885" w:rsidRPr="008545D8" w:rsidRDefault="00814885" w:rsidP="00814885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color w:val="800000"/>
          <w:sz w:val="21"/>
          <w:szCs w:val="21"/>
          <w:lang w:val="fr-BE"/>
        </w:rPr>
      </w:pPr>
      <w:bookmarkStart w:id="9" w:name="OLE_LINK6"/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r w:rsidRPr="008545D8">
        <w:rPr>
          <w:rFonts w:ascii="Century Gothic" w:hAnsi="Century Gothic"/>
          <w:b/>
          <w:color w:val="C00000"/>
          <w:sz w:val="21"/>
          <w:szCs w:val="21"/>
          <w:lang w:val="fr-BE"/>
        </w:rPr>
        <w:t>Parlons-en</w:t>
      </w:r>
    </w:p>
    <w:p w14:paraId="4CDE2EE0" w14:textId="236BE7D9" w:rsidR="00814885" w:rsidRPr="00D70139" w:rsidRDefault="00824BEA" w:rsidP="00824BEA">
      <w:pPr>
        <w:pStyle w:val="Lijstalinea"/>
        <w:numPr>
          <w:ilvl w:val="0"/>
          <w:numId w:val="26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bookmarkStart w:id="10" w:name="OLE_LINK16"/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 xml:space="preserve">Constatez-vous ce genre de </w:t>
      </w:r>
      <w:r w:rsidRPr="003950D9">
        <w:rPr>
          <w:rFonts w:ascii="Century Gothic" w:hAnsi="Century Gothic"/>
          <w:b/>
          <w:color w:val="C00000"/>
          <w:sz w:val="21"/>
          <w:szCs w:val="21"/>
          <w:lang w:val="fr-BE"/>
        </w:rPr>
        <w:t>débauche</w:t>
      </w:r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 xml:space="preserve"> dans la société actuelle ou dans votre environnement personnel ? Si oui, comment l’expliquez-vous ? </w:t>
      </w:r>
    </w:p>
    <w:p w14:paraId="15772DE8" w14:textId="47B1C57D" w:rsidR="00824BEA" w:rsidRPr="00D70139" w:rsidRDefault="00824BEA" w:rsidP="00824BEA">
      <w:pPr>
        <w:pStyle w:val="Lijstalinea"/>
        <w:numPr>
          <w:ilvl w:val="0"/>
          <w:numId w:val="26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 xml:space="preserve">Y avez-vous participé à certains moments de votre vie ? Est-ce quelque chose qui vous tente parfois </w:t>
      </w:r>
      <w:r w:rsidR="00D70139" w:rsidRPr="00D70139">
        <w:rPr>
          <w:rFonts w:ascii="Century Gothic" w:hAnsi="Century Gothic"/>
          <w:color w:val="C00000"/>
          <w:sz w:val="21"/>
          <w:szCs w:val="21"/>
          <w:lang w:val="fr-BE"/>
        </w:rPr>
        <w:t xml:space="preserve">aujourd’hui </w:t>
      </w:r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>?</w:t>
      </w:r>
      <w:r w:rsidR="00D70139" w:rsidRPr="00D70139">
        <w:rPr>
          <w:rFonts w:ascii="Century Gothic" w:hAnsi="Century Gothic"/>
          <w:color w:val="C00000"/>
          <w:sz w:val="21"/>
          <w:szCs w:val="21"/>
          <w:lang w:val="fr-BE"/>
        </w:rPr>
        <w:t xml:space="preserve"> Ne fût-ce que pour être ou pour </w:t>
      </w:r>
      <w:r w:rsidR="00D70139" w:rsidRPr="003950D9">
        <w:rPr>
          <w:rFonts w:ascii="Century Gothic" w:hAnsi="Century Gothic"/>
          <w:b/>
          <w:color w:val="C00000"/>
          <w:sz w:val="21"/>
          <w:szCs w:val="21"/>
          <w:lang w:val="fr-BE"/>
        </w:rPr>
        <w:t>faire comme tout-le-monde</w:t>
      </w:r>
      <w:r w:rsidR="00D70139" w:rsidRPr="00D70139">
        <w:rPr>
          <w:rFonts w:ascii="Century Gothic" w:hAnsi="Century Gothic"/>
          <w:color w:val="C00000"/>
          <w:sz w:val="21"/>
          <w:szCs w:val="21"/>
          <w:lang w:val="fr-BE"/>
        </w:rPr>
        <w:t> ?</w:t>
      </w:r>
    </w:p>
    <w:p w14:paraId="09F21638" w14:textId="73751E6F" w:rsidR="00D70139" w:rsidRPr="00D70139" w:rsidRDefault="00D70139" w:rsidP="00824BEA">
      <w:pPr>
        <w:pStyle w:val="Lijstalinea"/>
        <w:numPr>
          <w:ilvl w:val="0"/>
          <w:numId w:val="26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3950D9">
        <w:rPr>
          <w:rFonts w:ascii="Century Gothic" w:hAnsi="Century Gothic"/>
          <w:b/>
          <w:color w:val="C00000"/>
          <w:sz w:val="21"/>
          <w:szCs w:val="21"/>
          <w:lang w:val="fr-BE"/>
        </w:rPr>
        <w:t>Comment expliquer</w:t>
      </w:r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>iez-vous à quelqu’un qui vit de cette façon, que vous n’avez pas/plus envie de cela, que vous n’en avez pas/plus besoin ? Que répondriez-vous à l’objection « Mais alors, quel plaisir trouvez-vous à la vie ? » ?</w:t>
      </w:r>
    </w:p>
    <w:p w14:paraId="6F1D6F33" w14:textId="5BD30D92" w:rsidR="00D70139" w:rsidRPr="00D70139" w:rsidRDefault="00D70139" w:rsidP="00824BEA">
      <w:pPr>
        <w:pStyle w:val="Lijstalinea"/>
        <w:numPr>
          <w:ilvl w:val="0"/>
          <w:numId w:val="26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 xml:space="preserve">Quel sens donnez-vous à votre vie, en quoi consiste votre </w:t>
      </w:r>
      <w:r w:rsidRPr="003950D9">
        <w:rPr>
          <w:rFonts w:ascii="Century Gothic" w:hAnsi="Century Gothic"/>
          <w:b/>
          <w:color w:val="C00000"/>
          <w:sz w:val="21"/>
          <w:szCs w:val="21"/>
          <w:lang w:val="fr-BE"/>
        </w:rPr>
        <w:t>bonheur de vivre</w:t>
      </w:r>
      <w:r w:rsidRPr="00D70139">
        <w:rPr>
          <w:rFonts w:ascii="Century Gothic" w:hAnsi="Century Gothic"/>
          <w:color w:val="C00000"/>
          <w:sz w:val="21"/>
          <w:szCs w:val="21"/>
          <w:lang w:val="fr-BE"/>
        </w:rPr>
        <w:t> ?</w:t>
      </w:r>
    </w:p>
    <w:bookmarkEnd w:id="9"/>
    <w:bookmarkEnd w:id="10"/>
    <w:p w14:paraId="73D38329" w14:textId="559069EA" w:rsidR="00DE0BC3" w:rsidRPr="000636DA" w:rsidRDefault="000636DA" w:rsidP="000636DA">
      <w:pPr>
        <w:shd w:val="clear" w:color="auto" w:fill="D9D9D9" w:themeFill="background1" w:themeFillShade="D9"/>
        <w:spacing w:before="120"/>
        <w:rPr>
          <w:rFonts w:ascii="Century Gothic" w:hAnsi="Century Gothic"/>
          <w:b/>
          <w:lang w:val="fr-BE"/>
        </w:rPr>
      </w:pPr>
      <w:r>
        <w:rPr>
          <w:rFonts w:ascii="Century Gothic" w:hAnsi="Century Gothic"/>
          <w:b/>
          <w:lang w:val="fr-BE"/>
        </w:rPr>
        <w:t xml:space="preserve">3. Une vie équilibrée </w:t>
      </w:r>
    </w:p>
    <w:p w14:paraId="1F71732F" w14:textId="3A4ED511" w:rsidR="003E0E31" w:rsidRDefault="00D70139" w:rsidP="003E0E31">
      <w:pPr>
        <w:spacing w:before="120"/>
        <w:rPr>
          <w:rFonts w:ascii="Century Gothic" w:hAnsi="Century Gothic"/>
          <w:sz w:val="22"/>
          <w:szCs w:val="22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r w:rsidR="000636DA">
        <w:rPr>
          <w:rFonts w:ascii="Century Gothic" w:hAnsi="Century Gothic"/>
          <w:sz w:val="22"/>
          <w:szCs w:val="22"/>
          <w:lang w:val="fr-BE"/>
        </w:rPr>
        <w:t>Pierre poursuit son développement par une mise en garde : « </w:t>
      </w:r>
      <w:r w:rsidR="00DE0BC3" w:rsidRPr="00DE0BC3">
        <w:rPr>
          <w:rFonts w:ascii="Century Gothic" w:hAnsi="Century Gothic"/>
          <w:color w:val="0000FF"/>
          <w:sz w:val="22"/>
          <w:szCs w:val="22"/>
          <w:lang w:val="fr-BE"/>
        </w:rPr>
        <w:t>La fin de tout s’est approchée</w:t>
      </w:r>
      <w:r w:rsidR="000636DA">
        <w:rPr>
          <w:rFonts w:ascii="Century Gothic" w:hAnsi="Century Gothic"/>
          <w:color w:val="0000FF"/>
          <w:sz w:val="22"/>
          <w:szCs w:val="22"/>
          <w:lang w:val="fr-BE"/>
        </w:rPr>
        <w:t xml:space="preserve"> » </w:t>
      </w:r>
      <w:r w:rsidR="000636DA" w:rsidRPr="000636DA">
        <w:rPr>
          <w:rFonts w:ascii="Century Gothic" w:hAnsi="Century Gothic"/>
          <w:sz w:val="22"/>
          <w:szCs w:val="22"/>
          <w:lang w:val="fr-BE"/>
        </w:rPr>
        <w:t>(vs 7).</w:t>
      </w:r>
      <w:r w:rsidR="000636DA"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 w:rsidR="00CF3CBE" w:rsidRPr="00CF3CBE">
        <w:rPr>
          <w:rFonts w:ascii="Century Gothic" w:hAnsi="Century Gothic"/>
          <w:sz w:val="22"/>
          <w:szCs w:val="22"/>
          <w:lang w:val="fr-BE"/>
        </w:rPr>
        <w:t>Il faut se rappeler</w:t>
      </w:r>
      <w:r w:rsidR="00CF3CBE">
        <w:rPr>
          <w:rFonts w:ascii="Century Gothic" w:hAnsi="Century Gothic"/>
          <w:sz w:val="22"/>
          <w:szCs w:val="22"/>
          <w:lang w:val="fr-BE"/>
        </w:rPr>
        <w:t xml:space="preserve"> que cette ‘fin des temps’ était déjà attendue à l’époque de l’église primitive</w:t>
      </w:r>
      <w:r w:rsidR="004716BB">
        <w:rPr>
          <w:rFonts w:ascii="Century Gothic" w:hAnsi="Century Gothic"/>
          <w:sz w:val="22"/>
          <w:szCs w:val="22"/>
          <w:lang w:val="fr-BE"/>
        </w:rPr>
        <w:t xml:space="preserve"> (cf</w:t>
      </w:r>
      <w:r w:rsidR="00CF3CBE">
        <w:rPr>
          <w:rFonts w:ascii="Century Gothic" w:hAnsi="Century Gothic"/>
          <w:sz w:val="22"/>
          <w:szCs w:val="22"/>
          <w:lang w:val="fr-BE"/>
        </w:rPr>
        <w:t>.</w:t>
      </w:r>
      <w:r w:rsidR="004716BB">
        <w:rPr>
          <w:rFonts w:ascii="Century Gothic" w:hAnsi="Century Gothic"/>
          <w:sz w:val="22"/>
          <w:szCs w:val="22"/>
          <w:lang w:val="fr-BE"/>
        </w:rPr>
        <w:t xml:space="preserve"> l’affirmation de Paul </w:t>
      </w:r>
      <w:r w:rsidR="004716BB" w:rsidRPr="004716BB">
        <w:rPr>
          <w:rFonts w:ascii="Century Gothic" w:hAnsi="Century Gothic"/>
          <w:color w:val="0000FF"/>
          <w:sz w:val="22"/>
          <w:szCs w:val="22"/>
          <w:lang w:val="fr-BE"/>
        </w:rPr>
        <w:t>« nous les vivants, restés pour l’avènement du Seigneur… »</w:t>
      </w:r>
      <w:r w:rsidR="004716BB">
        <w:rPr>
          <w:rFonts w:ascii="Century Gothic" w:hAnsi="Century Gothic"/>
          <w:sz w:val="22"/>
          <w:szCs w:val="22"/>
          <w:lang w:val="fr-BE"/>
        </w:rPr>
        <w:t xml:space="preserve">, 1 Thessaloniciens 4:15). </w:t>
      </w:r>
      <w:r w:rsidR="00CF3CBE">
        <w:rPr>
          <w:rFonts w:ascii="Century Gothic" w:hAnsi="Century Gothic"/>
          <w:sz w:val="22"/>
          <w:szCs w:val="22"/>
          <w:lang w:val="fr-BE"/>
        </w:rPr>
        <w:t xml:space="preserve"> Cela a dû être d’autant plus vrai en temps de crise ou de persécution, situation vécue par les auditeurs de Pierre. Reste à savoir comment réagir à cette imminence annoncée de la fin. Au travers des siècles, la réponse en a bien souvent été une de stress, d’angoisse, voire de réactions extrémistes ou fanatiques. </w:t>
      </w:r>
      <w:r w:rsidR="00C93BFB">
        <w:rPr>
          <w:rFonts w:ascii="Century Gothic" w:hAnsi="Century Gothic"/>
          <w:sz w:val="22"/>
          <w:szCs w:val="22"/>
          <w:lang w:val="fr-BE"/>
        </w:rPr>
        <w:t>L’église adventiste n’y échappe pas, même aujourd’hui… Pourtant, ce n’est pas ce que Pierre préconise :</w:t>
      </w:r>
      <w:r w:rsidR="00DE0BC3" w:rsidRPr="00DE0BC3"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 w:rsidR="00C93BFB">
        <w:rPr>
          <w:rFonts w:ascii="Century Gothic" w:hAnsi="Century Gothic"/>
          <w:color w:val="0000FF"/>
          <w:sz w:val="22"/>
          <w:szCs w:val="22"/>
          <w:lang w:val="fr-BE"/>
        </w:rPr>
        <w:t>« </w:t>
      </w:r>
      <w:r w:rsidR="00DE0BC3" w:rsidRPr="00DE0BC3">
        <w:rPr>
          <w:rFonts w:ascii="Century Gothic" w:hAnsi="Century Gothic"/>
          <w:color w:val="0000FF"/>
          <w:sz w:val="22"/>
          <w:szCs w:val="22"/>
          <w:lang w:val="fr-BE"/>
        </w:rPr>
        <w:t>soyez donc pondérés et sobres en</w:t>
      </w:r>
      <w:r w:rsidR="00C93BFB">
        <w:rPr>
          <w:rFonts w:ascii="Century Gothic" w:hAnsi="Century Gothic"/>
          <w:color w:val="0000FF"/>
          <w:sz w:val="22"/>
          <w:szCs w:val="22"/>
          <w:lang w:val="fr-BE"/>
        </w:rPr>
        <w:t xml:space="preserve"> vue de la prière »</w:t>
      </w:r>
      <w:r w:rsidR="003E0E31">
        <w:rPr>
          <w:rFonts w:ascii="Century Gothic" w:hAnsi="Century Gothic"/>
          <w:sz w:val="22"/>
          <w:szCs w:val="22"/>
          <w:lang w:val="fr-BE"/>
        </w:rPr>
        <w:t xml:space="preserve">. Etre pondéré, ou littéralement : être sain d’esprit. D’autres versions traduisent avec raison : être sensé, vivre de manière raisonnable, mener une vie équilibrée. Pas d’extrémisme, mais plutôt </w:t>
      </w:r>
      <w:r w:rsidR="003E0E31" w:rsidRPr="00427FA7">
        <w:rPr>
          <w:rFonts w:ascii="Century Gothic" w:hAnsi="Century Gothic"/>
          <w:b/>
          <w:sz w:val="22"/>
          <w:szCs w:val="22"/>
          <w:lang w:val="fr-BE"/>
        </w:rPr>
        <w:t>une vie équilibrée</w:t>
      </w:r>
      <w:r w:rsidR="003E0E31">
        <w:rPr>
          <w:rFonts w:ascii="Century Gothic" w:hAnsi="Century Gothic"/>
          <w:sz w:val="22"/>
          <w:szCs w:val="22"/>
          <w:lang w:val="fr-BE"/>
        </w:rPr>
        <w:t> !</w:t>
      </w:r>
    </w:p>
    <w:p w14:paraId="197ABCB2" w14:textId="13A559DA" w:rsidR="003E0E31" w:rsidRDefault="003E0E31" w:rsidP="004716BB">
      <w:pPr>
        <w:spacing w:before="120" w:after="120"/>
        <w:rPr>
          <w:rFonts w:ascii="Century Gothic" w:hAnsi="Century Gothic"/>
          <w:sz w:val="22"/>
          <w:szCs w:val="22"/>
          <w:lang w:val="fr-BE"/>
        </w:rPr>
      </w:pPr>
      <w:r>
        <w:rPr>
          <w:rFonts w:ascii="Century Gothic" w:hAnsi="Century Gothic"/>
          <w:sz w:val="22"/>
          <w:szCs w:val="22"/>
          <w:lang w:val="fr-BE"/>
        </w:rPr>
        <w:t xml:space="preserve">Cette attente </w:t>
      </w:r>
      <w:r w:rsidR="004716BB">
        <w:rPr>
          <w:rFonts w:ascii="Century Gothic" w:hAnsi="Century Gothic"/>
          <w:sz w:val="22"/>
          <w:szCs w:val="22"/>
          <w:lang w:val="fr-BE"/>
        </w:rPr>
        <w:t>ne se limite pas à une vie de prière plus ou moins</w:t>
      </w:r>
      <w:r w:rsidR="00D70139">
        <w:rPr>
          <w:rFonts w:ascii="Century Gothic" w:hAnsi="Century Gothic"/>
          <w:sz w:val="22"/>
          <w:szCs w:val="22"/>
          <w:lang w:val="fr-BE"/>
        </w:rPr>
        <w:t xml:space="preserve"> mystique</w:t>
      </w:r>
      <w:r>
        <w:rPr>
          <w:rFonts w:ascii="Century Gothic" w:hAnsi="Century Gothic"/>
          <w:sz w:val="22"/>
          <w:szCs w:val="22"/>
          <w:lang w:val="fr-BE"/>
        </w:rPr>
        <w:t xml:space="preserve">, </w:t>
      </w:r>
      <w:r w:rsidR="004716BB">
        <w:rPr>
          <w:rFonts w:ascii="Century Gothic" w:hAnsi="Century Gothic"/>
          <w:sz w:val="22"/>
          <w:szCs w:val="22"/>
          <w:lang w:val="fr-BE"/>
        </w:rPr>
        <w:t>elle est au contraire activement tournée vers l’autre</w:t>
      </w:r>
      <w:r>
        <w:rPr>
          <w:rFonts w:ascii="Century Gothic" w:hAnsi="Century Gothic"/>
          <w:sz w:val="22"/>
          <w:szCs w:val="22"/>
          <w:lang w:val="fr-BE"/>
        </w:rPr>
        <w:t> :</w:t>
      </w:r>
    </w:p>
    <w:p w14:paraId="03344324" w14:textId="6DCD8832" w:rsidR="00DE0BC3" w:rsidRPr="003E0E31" w:rsidRDefault="003E0E31" w:rsidP="003E0E31">
      <w:pPr>
        <w:pStyle w:val="Lijstalinea"/>
        <w:numPr>
          <w:ilvl w:val="0"/>
          <w:numId w:val="22"/>
        </w:numPr>
        <w:rPr>
          <w:rFonts w:ascii="Century Gothic" w:hAnsi="Century Gothic"/>
          <w:sz w:val="22"/>
          <w:szCs w:val="22"/>
          <w:lang w:val="fr-BE"/>
        </w:rPr>
      </w:pPr>
      <w:r w:rsidRPr="003E0E31">
        <w:rPr>
          <w:rFonts w:ascii="Century Gothic" w:hAnsi="Century Gothic"/>
          <w:sz w:val="22"/>
          <w:szCs w:val="22"/>
          <w:lang w:val="fr-BE"/>
        </w:rPr>
        <w:t xml:space="preserve">Amour de l’autre qui s’exprime par le pardon : </w:t>
      </w:r>
      <w:r>
        <w:rPr>
          <w:rFonts w:ascii="Century Gothic" w:hAnsi="Century Gothic"/>
          <w:color w:val="0000FF"/>
          <w:sz w:val="22"/>
          <w:szCs w:val="22"/>
          <w:lang w:val="fr-BE"/>
        </w:rPr>
        <w:t>« </w:t>
      </w:r>
      <w:r w:rsidR="00DE0BC3" w:rsidRPr="003E0E31">
        <w:rPr>
          <w:rFonts w:ascii="Century Gothic" w:hAnsi="Century Gothic"/>
          <w:color w:val="0000FF"/>
          <w:sz w:val="22"/>
          <w:szCs w:val="22"/>
          <w:lang w:val="fr-BE"/>
        </w:rPr>
        <w:t>Avant tout, ayez les uns pour les autres un amour fervent, car l’amour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 couvre une multitude de péchés » </w:t>
      </w:r>
      <w:r w:rsidRPr="003E0E31">
        <w:rPr>
          <w:rFonts w:ascii="Century Gothic" w:hAnsi="Century Gothic"/>
          <w:sz w:val="22"/>
          <w:szCs w:val="22"/>
          <w:lang w:val="fr-BE"/>
        </w:rPr>
        <w:t>(vs. 8)</w:t>
      </w:r>
      <w:r>
        <w:rPr>
          <w:rFonts w:ascii="Century Gothic" w:hAnsi="Century Gothic"/>
          <w:sz w:val="22"/>
          <w:szCs w:val="22"/>
          <w:lang w:val="fr-BE"/>
        </w:rPr>
        <w:t xml:space="preserve">. C’est le plus important </w:t>
      </w:r>
      <w:r w:rsidRPr="00FE7FA6">
        <w:rPr>
          <w:rFonts w:ascii="Century Gothic" w:hAnsi="Century Gothic"/>
          <w:color w:val="000000" w:themeColor="text1"/>
          <w:sz w:val="22"/>
          <w:szCs w:val="22"/>
          <w:lang w:val="fr-BE"/>
        </w:rPr>
        <w:t>(</w:t>
      </w:r>
      <w:r w:rsidRPr="003E0E31">
        <w:rPr>
          <w:rFonts w:ascii="Century Gothic" w:hAnsi="Century Gothic"/>
          <w:color w:val="0000FF"/>
          <w:sz w:val="22"/>
          <w:szCs w:val="22"/>
          <w:lang w:val="fr-BE"/>
        </w:rPr>
        <w:t>« avant tout »</w:t>
      </w:r>
      <w:r w:rsidRPr="003E0E31">
        <w:rPr>
          <w:rFonts w:ascii="Century Gothic" w:hAnsi="Century Gothic"/>
          <w:color w:val="000000" w:themeColor="text1"/>
          <w:sz w:val="22"/>
          <w:szCs w:val="22"/>
          <w:lang w:val="fr-BE"/>
        </w:rPr>
        <w:t>)</w:t>
      </w:r>
      <w:r w:rsidR="00FE7FA6">
        <w:rPr>
          <w:rFonts w:ascii="Century Gothic" w:hAnsi="Century Gothic"/>
          <w:color w:val="000000" w:themeColor="text1"/>
          <w:sz w:val="22"/>
          <w:szCs w:val="22"/>
          <w:lang w:val="fr-BE"/>
        </w:rPr>
        <w:t>, le</w:t>
      </w:r>
      <w:r w:rsidRPr="003E0E31">
        <w:rPr>
          <w:rFonts w:ascii="Century Gothic" w:hAnsi="Century Gothic"/>
          <w:sz w:val="22"/>
          <w:szCs w:val="22"/>
          <w:lang w:val="fr-BE"/>
        </w:rPr>
        <w:t xml:space="preserve"> </w:t>
      </w:r>
      <w:r>
        <w:rPr>
          <w:rFonts w:ascii="Century Gothic" w:hAnsi="Century Gothic"/>
          <w:sz w:val="22"/>
          <w:szCs w:val="22"/>
          <w:lang w:val="fr-BE"/>
        </w:rPr>
        <w:t>principe et le moteur</w:t>
      </w:r>
      <w:r w:rsidR="00FE7FA6">
        <w:rPr>
          <w:rFonts w:ascii="Century Gothic" w:hAnsi="Century Gothic"/>
          <w:sz w:val="22"/>
          <w:szCs w:val="22"/>
          <w:lang w:val="fr-BE"/>
        </w:rPr>
        <w:t>.</w:t>
      </w:r>
    </w:p>
    <w:p w14:paraId="07007AA6" w14:textId="2B74EFAC" w:rsidR="00DE0BC3" w:rsidRPr="00FE7FA6" w:rsidRDefault="00FE7FA6" w:rsidP="00FE7FA6">
      <w:pPr>
        <w:pStyle w:val="Lijstalinea"/>
        <w:numPr>
          <w:ilvl w:val="0"/>
          <w:numId w:val="23"/>
        </w:numPr>
        <w:rPr>
          <w:rFonts w:ascii="Century Gothic" w:hAnsi="Century Gothic"/>
          <w:color w:val="0000FF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L’accueil de l’autre, d’autant plus urgent en temps de crise : « </w:t>
      </w:r>
      <w:r w:rsidR="00DE0BC3" w:rsidRPr="00FE7FA6">
        <w:rPr>
          <w:rFonts w:ascii="Century Gothic" w:hAnsi="Century Gothic"/>
          <w:color w:val="0000FF"/>
          <w:sz w:val="22"/>
          <w:szCs w:val="22"/>
          <w:lang w:val="fr-BE"/>
        </w:rPr>
        <w:t>Exercez l’hospitalité les uns e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nvers les autres, sans maugréer » </w:t>
      </w:r>
      <w:r w:rsidRPr="00FE7FA6">
        <w:rPr>
          <w:rFonts w:ascii="Century Gothic" w:hAnsi="Century Gothic"/>
          <w:color w:val="000000" w:themeColor="text1"/>
          <w:sz w:val="22"/>
          <w:szCs w:val="22"/>
          <w:lang w:val="fr-BE"/>
        </w:rPr>
        <w:t>(vs. 9).</w:t>
      </w:r>
    </w:p>
    <w:p w14:paraId="386DD91F" w14:textId="2D05CF7C" w:rsidR="00DE0BC3" w:rsidRPr="00FE7FA6" w:rsidRDefault="00FE7FA6" w:rsidP="00FE7FA6">
      <w:pPr>
        <w:pStyle w:val="Lijstalinea"/>
        <w:numPr>
          <w:ilvl w:val="0"/>
          <w:numId w:val="23"/>
        </w:numPr>
        <w:rPr>
          <w:rFonts w:ascii="Century Gothic" w:hAnsi="Century Gothic"/>
          <w:color w:val="0000FF"/>
          <w:sz w:val="22"/>
          <w:szCs w:val="22"/>
          <w:lang w:val="fr-BE"/>
        </w:rPr>
      </w:pPr>
      <w:r w:rsidRPr="00FE7FA6">
        <w:rPr>
          <w:rFonts w:ascii="Century Gothic" w:hAnsi="Century Gothic"/>
          <w:color w:val="000000" w:themeColor="text1"/>
          <w:sz w:val="22"/>
          <w:szCs w:val="22"/>
          <w:lang w:val="fr-BE"/>
        </w:rPr>
        <w:t>L’entraide, le service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 : </w:t>
      </w:r>
      <w:r>
        <w:rPr>
          <w:rFonts w:ascii="Century Gothic" w:hAnsi="Century Gothic"/>
          <w:color w:val="0000FF"/>
          <w:sz w:val="22"/>
          <w:szCs w:val="22"/>
          <w:lang w:val="fr-BE"/>
        </w:rPr>
        <w:t>« </w:t>
      </w:r>
      <w:r w:rsidR="00DE0BC3" w:rsidRPr="00FE7FA6">
        <w:rPr>
          <w:rFonts w:ascii="Century Gothic" w:hAnsi="Century Gothic"/>
          <w:color w:val="0000FF"/>
          <w:sz w:val="22"/>
          <w:szCs w:val="22"/>
          <w:lang w:val="fr-BE"/>
        </w:rPr>
        <w:t>Que chacun mette au service des autres le don qu’il a reçu de la grâce ; vous serez ainsi de bons intendants de la grâce si diverse de Dieu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 » </w:t>
      </w:r>
      <w:r w:rsidRPr="00FE7FA6">
        <w:rPr>
          <w:rFonts w:ascii="Century Gothic" w:hAnsi="Century Gothic"/>
          <w:color w:val="000000" w:themeColor="text1"/>
          <w:sz w:val="22"/>
          <w:szCs w:val="22"/>
          <w:lang w:val="fr-BE"/>
        </w:rPr>
        <w:t>(vs. 10)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. </w:t>
      </w:r>
    </w:p>
    <w:p w14:paraId="7998E336" w14:textId="7CD639B5" w:rsidR="00DE0BC3" w:rsidRDefault="00FE7FA6" w:rsidP="005C4D21">
      <w:pPr>
        <w:spacing w:after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Quel que soit la nature du service (grec ‘DIAKONIA’), d’ordre spirituel (« communiquer les paroles de Dieu »</w:t>
      </w:r>
      <w:r w:rsidR="001A3088">
        <w:rPr>
          <w:rFonts w:ascii="Century Gothic" w:hAnsi="Century Gothic"/>
          <w:color w:val="000000" w:themeColor="text1"/>
          <w:sz w:val="22"/>
          <w:szCs w:val="22"/>
          <w:lang w:val="fr-BE"/>
        </w:rPr>
        <w:t>) ou simplement interpersonnel, l’o</w:t>
      </w:r>
      <w:r w:rsidRPr="00FE7FA6">
        <w:rPr>
          <w:rFonts w:ascii="Century Gothic" w:hAnsi="Century Gothic"/>
          <w:color w:val="000000" w:themeColor="text1"/>
          <w:sz w:val="22"/>
          <w:szCs w:val="22"/>
          <w:lang w:val="fr-BE"/>
        </w:rPr>
        <w:t>bjectif </w:t>
      </w:r>
      <w:r w:rsidR="001A3088">
        <w:rPr>
          <w:rFonts w:ascii="Century Gothic" w:hAnsi="Century Gothic"/>
          <w:color w:val="000000" w:themeColor="text1"/>
          <w:sz w:val="22"/>
          <w:szCs w:val="22"/>
          <w:lang w:val="fr-BE"/>
        </w:rPr>
        <w:t>est : « </w:t>
      </w:r>
      <w:r w:rsidR="00DE0BC3" w:rsidRPr="001A3088">
        <w:rPr>
          <w:rFonts w:ascii="Century Gothic" w:hAnsi="Century Gothic"/>
          <w:color w:val="0000FF"/>
          <w:sz w:val="22"/>
          <w:szCs w:val="22"/>
          <w:lang w:val="fr-BE"/>
        </w:rPr>
        <w:t>qu’en tout Dieu soit glorifié par Jésus-Christ</w:t>
      </w:r>
      <w:r w:rsidR="001A3088">
        <w:rPr>
          <w:rFonts w:ascii="Century Gothic" w:hAnsi="Century Gothic"/>
          <w:color w:val="0000FF"/>
          <w:sz w:val="22"/>
          <w:szCs w:val="22"/>
          <w:lang w:val="fr-BE"/>
        </w:rPr>
        <w:t xml:space="preserve"> » </w:t>
      </w:r>
      <w:r w:rsidR="001A3088">
        <w:rPr>
          <w:rFonts w:ascii="Century Gothic" w:hAnsi="Century Gothic"/>
          <w:color w:val="000000" w:themeColor="text1"/>
          <w:sz w:val="22"/>
          <w:szCs w:val="22"/>
          <w:lang w:val="fr-BE"/>
        </w:rPr>
        <w:t>(vs. 11)</w:t>
      </w:r>
      <w:r w:rsidR="005C4D21">
        <w:rPr>
          <w:rFonts w:ascii="Century Gothic" w:hAnsi="Century Gothic"/>
          <w:color w:val="000000" w:themeColor="text1"/>
          <w:sz w:val="22"/>
          <w:szCs w:val="22"/>
          <w:lang w:val="fr-BE"/>
        </w:rPr>
        <w:t>.</w:t>
      </w:r>
    </w:p>
    <w:p w14:paraId="6950C7B4" w14:textId="77777777" w:rsidR="005C4D21" w:rsidRPr="008545D8" w:rsidRDefault="005C4D21" w:rsidP="005C4D21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color w:val="800000"/>
          <w:sz w:val="21"/>
          <w:szCs w:val="21"/>
          <w:lang w:val="fr-BE"/>
        </w:rPr>
      </w:pPr>
      <w:bookmarkStart w:id="11" w:name="OLE_LINK9"/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r w:rsidRPr="008545D8">
        <w:rPr>
          <w:rFonts w:ascii="Century Gothic" w:hAnsi="Century Gothic"/>
          <w:b/>
          <w:color w:val="C00000"/>
          <w:sz w:val="21"/>
          <w:szCs w:val="21"/>
          <w:lang w:val="fr-BE"/>
        </w:rPr>
        <w:t>Parlons-en</w:t>
      </w:r>
    </w:p>
    <w:p w14:paraId="65F3E741" w14:textId="1FF57C60" w:rsidR="005C4D21" w:rsidRPr="00E61A73" w:rsidRDefault="00D70139" w:rsidP="00D70139">
      <w:pPr>
        <w:pStyle w:val="Lijstalinea"/>
        <w:numPr>
          <w:ilvl w:val="0"/>
          <w:numId w:val="27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E61A73">
        <w:rPr>
          <w:rFonts w:ascii="Century Gothic" w:hAnsi="Century Gothic"/>
          <w:color w:val="C00000"/>
          <w:sz w:val="21"/>
          <w:szCs w:val="21"/>
          <w:lang w:val="fr-BE"/>
        </w:rPr>
        <w:t xml:space="preserve">Pensez-vous vivre à </w:t>
      </w:r>
      <w:r w:rsidRPr="00E61A73">
        <w:rPr>
          <w:rFonts w:ascii="Century Gothic" w:hAnsi="Century Gothic"/>
          <w:b/>
          <w:color w:val="C00000"/>
          <w:sz w:val="21"/>
          <w:szCs w:val="21"/>
          <w:lang w:val="fr-BE"/>
        </w:rPr>
        <w:t>la fin des temps</w:t>
      </w:r>
      <w:r w:rsidRPr="00E61A73">
        <w:rPr>
          <w:rFonts w:ascii="Century Gothic" w:hAnsi="Century Gothic"/>
          <w:color w:val="C00000"/>
          <w:sz w:val="21"/>
          <w:szCs w:val="21"/>
          <w:lang w:val="fr-BE"/>
        </w:rPr>
        <w:t> ? Si oui, qu’est-ce qui vous amène à cette conviction ? Comment vivez-vous cette attente ?</w:t>
      </w:r>
    </w:p>
    <w:p w14:paraId="7F5316B3" w14:textId="03C42591" w:rsidR="00427FA7" w:rsidRPr="00E61A73" w:rsidRDefault="00427FA7" w:rsidP="00D70139">
      <w:pPr>
        <w:pStyle w:val="Lijstalinea"/>
        <w:numPr>
          <w:ilvl w:val="0"/>
          <w:numId w:val="27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C00000"/>
          <w:sz w:val="22"/>
          <w:szCs w:val="22"/>
          <w:lang w:val="fr-BE"/>
        </w:rPr>
      </w:pP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t xml:space="preserve">L’idée de la fin des temps mène-t-elle toujours à </w:t>
      </w:r>
      <w:r w:rsidRPr="00E61A73">
        <w:rPr>
          <w:rFonts w:ascii="Century Gothic" w:hAnsi="Century Gothic"/>
          <w:b/>
          <w:color w:val="C00000"/>
          <w:sz w:val="22"/>
          <w:szCs w:val="22"/>
          <w:lang w:val="fr-BE"/>
        </w:rPr>
        <w:t>une vie équilibrée</w:t>
      </w: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t xml:space="preserve"> ? Avez-vous déjà vécu personnellement ou constaté des </w:t>
      </w:r>
      <w:r w:rsidRPr="00E61A73">
        <w:rPr>
          <w:rFonts w:ascii="Century Gothic" w:hAnsi="Century Gothic"/>
          <w:b/>
          <w:color w:val="C00000"/>
          <w:sz w:val="22"/>
          <w:szCs w:val="22"/>
          <w:lang w:val="fr-BE"/>
        </w:rPr>
        <w:t>réactions extrémistes</w:t>
      </w: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t xml:space="preserve"> qui dépassent le cadre d’une vie équilibrée ? Racontez. En quoi ces réactions vous paraissent-elles malsaines ?</w:t>
      </w:r>
      <w:r w:rsidR="00E61A73" w:rsidRPr="00E61A73">
        <w:rPr>
          <w:rFonts w:ascii="Century Gothic" w:hAnsi="Century Gothic"/>
          <w:color w:val="C00000"/>
          <w:sz w:val="22"/>
          <w:szCs w:val="22"/>
          <w:lang w:val="fr-BE"/>
        </w:rPr>
        <w:t xml:space="preserve"> Comment définiriez-vous une vie chrétienne équilibrée ?</w:t>
      </w:r>
    </w:p>
    <w:p w14:paraId="27B125A6" w14:textId="16E1E692" w:rsidR="00D70139" w:rsidRPr="00E61A73" w:rsidRDefault="00427FA7" w:rsidP="00D70139">
      <w:pPr>
        <w:pStyle w:val="Lijstalinea"/>
        <w:numPr>
          <w:ilvl w:val="0"/>
          <w:numId w:val="27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C00000"/>
          <w:sz w:val="22"/>
          <w:szCs w:val="22"/>
          <w:lang w:val="fr-BE"/>
        </w:rPr>
      </w:pP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t xml:space="preserve">Quelle importance a la </w:t>
      </w:r>
      <w:r w:rsidRPr="00E61A73">
        <w:rPr>
          <w:rFonts w:ascii="Century Gothic" w:hAnsi="Century Gothic"/>
          <w:b/>
          <w:color w:val="C00000"/>
          <w:sz w:val="22"/>
          <w:szCs w:val="22"/>
          <w:lang w:val="fr-BE"/>
        </w:rPr>
        <w:t>prière</w:t>
      </w: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t xml:space="preserve"> dans l’optique de la fin des temps ?</w:t>
      </w:r>
    </w:p>
    <w:p w14:paraId="73574009" w14:textId="331A6D09" w:rsidR="00E61A73" w:rsidRPr="00E61A73" w:rsidRDefault="00E61A73" w:rsidP="00D70139">
      <w:pPr>
        <w:pStyle w:val="Lijstalinea"/>
        <w:numPr>
          <w:ilvl w:val="0"/>
          <w:numId w:val="27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C00000"/>
          <w:sz w:val="22"/>
          <w:szCs w:val="22"/>
          <w:lang w:val="fr-BE"/>
        </w:rPr>
      </w:pP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lastRenderedPageBreak/>
        <w:t xml:space="preserve">Selon Pierre, un chrétien équilibré est non seulement tourné vers Dieu (la prière), mais surtout </w:t>
      </w:r>
      <w:r w:rsidRPr="00E61A73">
        <w:rPr>
          <w:rFonts w:ascii="Century Gothic" w:hAnsi="Century Gothic"/>
          <w:b/>
          <w:color w:val="C00000"/>
          <w:sz w:val="22"/>
          <w:szCs w:val="22"/>
          <w:lang w:val="fr-BE"/>
        </w:rPr>
        <w:t>tournée vers le prochain</w:t>
      </w:r>
      <w:r w:rsidRPr="00E61A73">
        <w:rPr>
          <w:rFonts w:ascii="Century Gothic" w:hAnsi="Century Gothic"/>
          <w:color w:val="C00000"/>
          <w:sz w:val="22"/>
          <w:szCs w:val="22"/>
          <w:lang w:val="fr-BE"/>
        </w:rPr>
        <w:t> : amour fervent, pardon, hospitalité et accueil, entraide et service… Qu’en est-il de votre vie ? De votre église ?</w:t>
      </w:r>
    </w:p>
    <w:bookmarkEnd w:id="11"/>
    <w:p w14:paraId="41991ABA" w14:textId="0C4876D9" w:rsidR="00DE0BC3" w:rsidRPr="005C4D21" w:rsidRDefault="00DE0BC3" w:rsidP="005C4D21">
      <w:pPr>
        <w:shd w:val="clear" w:color="auto" w:fill="D9D9D9" w:themeFill="background1" w:themeFillShade="D9"/>
        <w:spacing w:before="120"/>
        <w:rPr>
          <w:rFonts w:ascii="Century Gothic" w:hAnsi="Century Gothic"/>
          <w:b/>
          <w:lang w:val="fr-BE"/>
        </w:rPr>
      </w:pPr>
      <w:r w:rsidRPr="005C4D21">
        <w:rPr>
          <w:rFonts w:ascii="Century Gothic" w:hAnsi="Century Gothic"/>
          <w:b/>
          <w:lang w:val="fr-BE"/>
        </w:rPr>
        <w:t>4. Passionnés pour le bien</w:t>
      </w:r>
    </w:p>
    <w:p w14:paraId="17356ED5" w14:textId="2E064973" w:rsidR="00385425" w:rsidRDefault="00B6276A" w:rsidP="005C4D21">
      <w:p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>
        <w:rPr>
          <w:rFonts w:ascii="Century Gothic" w:hAnsi="Century Gothic"/>
          <w:lang w:val="fr-BE"/>
        </w:rPr>
        <w:t xml:space="preserve"> </w:t>
      </w:r>
      <w:r w:rsidR="005C4D21">
        <w:rPr>
          <w:rFonts w:ascii="Century Gothic" w:hAnsi="Century Gothic"/>
          <w:color w:val="000000" w:themeColor="text1"/>
          <w:sz w:val="22"/>
          <w:szCs w:val="22"/>
          <w:lang w:val="fr-BE"/>
        </w:rPr>
        <w:t>Pour Pierre, le chrétien tourne le dos aux différentes formes de débauche, et mène une vie conséquente et équilibrée. Au chapitre 3 :13, il utilise une autre très belle expression, qui résume bien sa vision de la vie chrétienne :  « </w:t>
      </w:r>
      <w:r w:rsidR="005C4D21" w:rsidRPr="00DE0BC3">
        <w:rPr>
          <w:rFonts w:ascii="Century Gothic" w:hAnsi="Century Gothic"/>
          <w:color w:val="0000FF"/>
          <w:sz w:val="22"/>
          <w:szCs w:val="22"/>
          <w:lang w:val="fr-BE"/>
        </w:rPr>
        <w:t>Qui donc pourra vous faire du mal, si vous vous passionnez pour le bien ?</w:t>
      </w:r>
      <w:r w:rsidR="005C4D21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 ». Se passionner pour le bien… Dans un monde qui semble dominé par l’injustice (les auditeurs de Pierre </w:t>
      </w:r>
      <w:r w:rsidR="00385425">
        <w:rPr>
          <w:rFonts w:ascii="Century Gothic" w:hAnsi="Century Gothic"/>
          <w:color w:val="000000" w:themeColor="text1"/>
          <w:sz w:val="22"/>
          <w:szCs w:val="22"/>
          <w:lang w:val="fr-BE"/>
        </w:rPr>
        <w:t>y étaient confrontés tous les jours, mais est-ce différent aujourd’hui… ?), ne pas choisir comme réponse la résignation, l’indif</w:t>
      </w:r>
      <w:r w:rsidR="004A43A2">
        <w:rPr>
          <w:rFonts w:ascii="Century Gothic" w:hAnsi="Century Gothic"/>
          <w:color w:val="000000" w:themeColor="text1"/>
          <w:sz w:val="22"/>
          <w:szCs w:val="22"/>
          <w:lang w:val="fr-BE"/>
        </w:rPr>
        <w:t>férence, la colère, la violence, l’isolement,</w:t>
      </w:r>
      <w:r w:rsidR="00385425">
        <w:rPr>
          <w:rFonts w:ascii="Century Gothic" w:hAnsi="Century Gothic"/>
          <w:color w:val="000000" w:themeColor="text1"/>
          <w:sz w:val="22"/>
          <w:szCs w:val="22"/>
          <w:lang w:val="fr-BE"/>
        </w:rPr>
        <w:t>... mais au contraire se passionner pour le bien !</w:t>
      </w:r>
    </w:p>
    <w:p w14:paraId="717A6399" w14:textId="77777777" w:rsidR="00385425" w:rsidRDefault="00385425" w:rsidP="005C4D21">
      <w:p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Cette passion n’est pas passive… Une autre traduction parle de zèle. Pierre cite quelques exemples très concrets de ce que cette passion pour le bien implique :</w:t>
      </w:r>
    </w:p>
    <w:p w14:paraId="2866BCFF" w14:textId="24AC6A66" w:rsidR="005C4D21" w:rsidRDefault="00385425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Être </w:t>
      </w:r>
      <w:r w:rsidRPr="00280C7B">
        <w:rPr>
          <w:rFonts w:ascii="Century Gothic" w:hAnsi="Century Gothic"/>
          <w:color w:val="0000FF"/>
          <w:sz w:val="22"/>
          <w:szCs w:val="22"/>
          <w:lang w:val="fr-BE"/>
        </w:rPr>
        <w:t>« sensible aux autres »</w:t>
      </w:r>
      <w:r w:rsidR="00280C7B">
        <w:rPr>
          <w:rFonts w:ascii="Century Gothic" w:hAnsi="Century Gothic"/>
          <w:color w:val="0000FF"/>
          <w:sz w:val="22"/>
          <w:szCs w:val="22"/>
          <w:lang w:val="fr-BE"/>
        </w:rPr>
        <w:t xml:space="preserve"> </w:t>
      </w:r>
      <w:r w:rsidR="00280C7B" w:rsidRPr="00280C7B">
        <w:rPr>
          <w:rFonts w:ascii="Century Gothic" w:hAnsi="Century Gothic"/>
          <w:color w:val="000000" w:themeColor="text1"/>
          <w:sz w:val="22"/>
          <w:szCs w:val="22"/>
          <w:lang w:val="fr-BE"/>
        </w:rPr>
        <w:t>(vs. 8)</w:t>
      </w:r>
      <w:r w:rsidRPr="00280C7B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, </w:t>
      </w:r>
      <w:r w:rsidR="00280C7B">
        <w:rPr>
          <w:rFonts w:ascii="Century Gothic" w:hAnsi="Century Gothic"/>
          <w:color w:val="000000" w:themeColor="text1"/>
          <w:sz w:val="22"/>
          <w:szCs w:val="22"/>
          <w:lang w:val="fr-BE"/>
        </w:rPr>
        <w:t>en grec : SUMPATHES, avoir de la sympathie, souffrir avec l’autre, ressentir sa peine.</w:t>
      </w:r>
    </w:p>
    <w:p w14:paraId="057A8ECB" w14:textId="54D7B0A0" w:rsidR="00280C7B" w:rsidRDefault="00280C7B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Etre </w:t>
      </w:r>
      <w:r w:rsidRPr="00280C7B">
        <w:rPr>
          <w:rFonts w:ascii="Century Gothic" w:hAnsi="Century Gothic"/>
          <w:color w:val="0000FF"/>
          <w:sz w:val="22"/>
          <w:szCs w:val="22"/>
          <w:lang w:val="fr-BE"/>
        </w:rPr>
        <w:t>« plein d’affection (ou : amour) fraternelle »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, s’aimer comme des frères et sœurs.</w:t>
      </w:r>
    </w:p>
    <w:p w14:paraId="719FBF77" w14:textId="49330BD9" w:rsidR="00280C7B" w:rsidRDefault="00280C7B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Faire preuve d‘une </w:t>
      </w:r>
      <w:r w:rsidRPr="00280C7B">
        <w:rPr>
          <w:rFonts w:ascii="Century Gothic" w:hAnsi="Century Gothic"/>
          <w:color w:val="0000FF"/>
          <w:sz w:val="22"/>
          <w:szCs w:val="22"/>
          <w:lang w:val="fr-BE"/>
        </w:rPr>
        <w:t>« tendre bienveillance »</w:t>
      </w: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, litt. ‘avoir les entrailles saines’, d’où : avoir bon cœur, être miséricordieux</w:t>
      </w:r>
      <w:r w:rsidR="00521DF6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. Chouraqui traduit pas ‘être matriciel’ en référence à la matrice maternelle dans laquelle grandit le fœtus. </w:t>
      </w:r>
    </w:p>
    <w:p w14:paraId="3FDA02E3" w14:textId="3F0B4333" w:rsidR="00280C7B" w:rsidRPr="0083406C" w:rsidRDefault="0083406C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FF"/>
          <w:sz w:val="22"/>
          <w:szCs w:val="22"/>
          <w:lang w:val="fr-BE"/>
        </w:rPr>
      </w:pPr>
      <w:r w:rsidRPr="0083406C">
        <w:rPr>
          <w:rFonts w:ascii="Century Gothic" w:hAnsi="Century Gothic"/>
          <w:color w:val="0000FF"/>
          <w:sz w:val="22"/>
          <w:szCs w:val="22"/>
          <w:lang w:val="fr-BE"/>
        </w:rPr>
        <w:t>« </w:t>
      </w:r>
      <w:r w:rsidR="00280C7B" w:rsidRPr="0083406C">
        <w:rPr>
          <w:rFonts w:ascii="Century Gothic" w:hAnsi="Century Gothic"/>
          <w:color w:val="0000FF"/>
          <w:sz w:val="22"/>
          <w:szCs w:val="22"/>
          <w:lang w:val="fr-BE"/>
        </w:rPr>
        <w:t>Etre humble</w:t>
      </w:r>
      <w:r w:rsidRPr="0083406C">
        <w:rPr>
          <w:rFonts w:ascii="Century Gothic" w:hAnsi="Century Gothic"/>
          <w:color w:val="0000FF"/>
          <w:sz w:val="22"/>
          <w:szCs w:val="22"/>
          <w:lang w:val="fr-BE"/>
        </w:rPr>
        <w:t> »</w:t>
      </w:r>
    </w:p>
    <w:p w14:paraId="13C86129" w14:textId="11E5242D" w:rsidR="00521DF6" w:rsidRPr="00521DF6" w:rsidRDefault="00521DF6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-BE"/>
        </w:rPr>
        <w:t>« </w:t>
      </w:r>
      <w:r w:rsidRPr="00DE0BC3">
        <w:rPr>
          <w:rFonts w:ascii="Century Gothic" w:hAnsi="Century Gothic"/>
          <w:color w:val="0000FF"/>
          <w:sz w:val="22"/>
          <w:szCs w:val="22"/>
          <w:lang w:val="fr-BE"/>
        </w:rPr>
        <w:t>Ne rendez pas mal pour mal, ni insulte pour insulte ; au contraire, bénissez</w:t>
      </w: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 » </w:t>
      </w:r>
      <w:r>
        <w:rPr>
          <w:rFonts w:ascii="Century Gothic" w:hAnsi="Century Gothic"/>
          <w:sz w:val="22"/>
          <w:szCs w:val="22"/>
          <w:lang w:val="fr-BE"/>
        </w:rPr>
        <w:t>(vs. 9)</w:t>
      </w:r>
    </w:p>
    <w:p w14:paraId="1EA993FD" w14:textId="3F11AE87" w:rsidR="00521DF6" w:rsidRPr="00521DF6" w:rsidRDefault="00521DF6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521DF6">
        <w:rPr>
          <w:rFonts w:ascii="Century Gothic" w:hAnsi="Century Gothic"/>
          <w:color w:val="0000FF"/>
          <w:sz w:val="22"/>
          <w:szCs w:val="22"/>
          <w:lang w:val="fr-BE"/>
        </w:rPr>
        <w:t xml:space="preserve">« Préserver sa langue du mal et de la ruse » </w:t>
      </w:r>
      <w:r>
        <w:rPr>
          <w:rFonts w:ascii="Century Gothic" w:hAnsi="Century Gothic"/>
          <w:sz w:val="22"/>
          <w:szCs w:val="22"/>
          <w:lang w:val="fr-BE"/>
        </w:rPr>
        <w:t>(vs. 10)</w:t>
      </w:r>
    </w:p>
    <w:p w14:paraId="24613741" w14:textId="3E6AEE40" w:rsidR="00521DF6" w:rsidRPr="00521DF6" w:rsidRDefault="00521DF6" w:rsidP="00385425">
      <w:pPr>
        <w:pStyle w:val="Lijstalinea"/>
        <w:numPr>
          <w:ilvl w:val="0"/>
          <w:numId w:val="24"/>
        </w:numPr>
        <w:spacing w:before="120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FF"/>
          <w:sz w:val="22"/>
          <w:szCs w:val="22"/>
          <w:lang w:val="fr-BE"/>
        </w:rPr>
        <w:t xml:space="preserve">« S’éloigner du mal et chercher le bien » </w:t>
      </w:r>
      <w:r w:rsidRPr="00521DF6">
        <w:rPr>
          <w:rFonts w:ascii="Century Gothic" w:hAnsi="Century Gothic"/>
          <w:color w:val="000000" w:themeColor="text1"/>
          <w:sz w:val="22"/>
          <w:szCs w:val="22"/>
          <w:lang w:val="fr-BE"/>
        </w:rPr>
        <w:t>(vs 11)</w:t>
      </w:r>
    </w:p>
    <w:p w14:paraId="3791B719" w14:textId="2953D64D" w:rsidR="00521DF6" w:rsidRPr="00E61A73" w:rsidRDefault="00521DF6" w:rsidP="00521DF6">
      <w:pPr>
        <w:pStyle w:val="Lijstalinea"/>
        <w:numPr>
          <w:ilvl w:val="0"/>
          <w:numId w:val="24"/>
        </w:numPr>
        <w:spacing w:before="120" w:after="120"/>
        <w:ind w:left="839" w:hanging="357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>
        <w:rPr>
          <w:rFonts w:ascii="Century Gothic" w:hAnsi="Century Gothic"/>
          <w:color w:val="0000FF"/>
          <w:sz w:val="22"/>
          <w:szCs w:val="22"/>
          <w:lang w:val="fr-BE"/>
        </w:rPr>
        <w:t>« Chercher et poursuivre la paix »</w:t>
      </w:r>
      <w:r w:rsidR="007E2B7F">
        <w:rPr>
          <w:rFonts w:ascii="Century Gothic" w:hAnsi="Century Gothic"/>
          <w:color w:val="0000FF"/>
          <w:sz w:val="22"/>
          <w:szCs w:val="22"/>
          <w:lang w:val="fr-BE"/>
        </w:rPr>
        <w:t>.</w:t>
      </w:r>
    </w:p>
    <w:p w14:paraId="1ADBB867" w14:textId="77777777" w:rsidR="00E61A73" w:rsidRPr="00E61A73" w:rsidRDefault="00E61A73" w:rsidP="00404E6B">
      <w:pPr>
        <w:spacing w:before="120" w:after="120"/>
        <w:ind w:left="119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E61A73">
        <w:rPr>
          <w:rFonts w:ascii="Century Gothic" w:hAnsi="Century Gothic"/>
          <w:color w:val="000000" w:themeColor="text1"/>
          <w:sz w:val="22"/>
          <w:szCs w:val="22"/>
          <w:lang w:val="fr-BE"/>
        </w:rPr>
        <w:t xml:space="preserve">Arrivés à la fin de cette leçon qui porte le titre « Vivre pour Dieu », une conclusion semble s’imposer : vivre pour Dieu se fait concrètement en vivant pour le prochain… </w:t>
      </w:r>
    </w:p>
    <w:p w14:paraId="44D8DF0C" w14:textId="77777777" w:rsidR="00521DF6" w:rsidRPr="008545D8" w:rsidRDefault="00521DF6" w:rsidP="00521DF6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color w:val="800000"/>
          <w:sz w:val="21"/>
          <w:szCs w:val="21"/>
          <w:lang w:val="fr-BE"/>
        </w:rPr>
      </w:pPr>
      <w:bookmarkStart w:id="12" w:name="OLE_LINK12"/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bookmarkEnd w:id="12"/>
      <w:r>
        <w:rPr>
          <w:rFonts w:ascii="Century Gothic" w:hAnsi="Century Gothic"/>
          <w:lang w:val="fr-BE"/>
        </w:rPr>
        <w:t xml:space="preserve"> </w:t>
      </w:r>
      <w:r w:rsidRPr="008545D8">
        <w:rPr>
          <w:rFonts w:ascii="Century Gothic" w:hAnsi="Century Gothic"/>
          <w:b/>
          <w:color w:val="C00000"/>
          <w:sz w:val="21"/>
          <w:szCs w:val="21"/>
          <w:lang w:val="fr-BE"/>
        </w:rPr>
        <w:t>Parlons-en</w:t>
      </w:r>
    </w:p>
    <w:p w14:paraId="36B5B7FE" w14:textId="715378BE" w:rsidR="00521DF6" w:rsidRPr="00404E6B" w:rsidRDefault="00E61A73" w:rsidP="00E61A73">
      <w:pPr>
        <w:pStyle w:val="Lijstalinea"/>
        <w:numPr>
          <w:ilvl w:val="0"/>
          <w:numId w:val="28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404E6B">
        <w:rPr>
          <w:rFonts w:ascii="Century Gothic" w:hAnsi="Century Gothic"/>
          <w:color w:val="C00000"/>
          <w:sz w:val="21"/>
          <w:szCs w:val="21"/>
          <w:lang w:val="fr-BE"/>
        </w:rPr>
        <w:t xml:space="preserve">Selon vous, la vie chrétienne doit-elle être principalement axée sur le combat contre le mal ou sur la </w:t>
      </w:r>
      <w:r w:rsidRPr="00404E6B">
        <w:rPr>
          <w:rFonts w:ascii="Century Gothic" w:hAnsi="Century Gothic"/>
          <w:b/>
          <w:color w:val="C00000"/>
          <w:sz w:val="21"/>
          <w:szCs w:val="21"/>
          <w:lang w:val="fr-BE"/>
        </w:rPr>
        <w:t>passion pour le bien</w:t>
      </w:r>
      <w:r w:rsidRPr="00404E6B">
        <w:rPr>
          <w:rFonts w:ascii="Century Gothic" w:hAnsi="Century Gothic"/>
          <w:color w:val="C00000"/>
          <w:sz w:val="21"/>
          <w:szCs w:val="21"/>
          <w:lang w:val="fr-BE"/>
        </w:rPr>
        <w:t> ? Quelle différence cela fait-il ?</w:t>
      </w:r>
    </w:p>
    <w:p w14:paraId="2A4C09BC" w14:textId="4B3DB891" w:rsidR="00E61A73" w:rsidRPr="00404E6B" w:rsidRDefault="00E61A73" w:rsidP="00E61A73">
      <w:pPr>
        <w:pStyle w:val="Lijstalinea"/>
        <w:numPr>
          <w:ilvl w:val="0"/>
          <w:numId w:val="28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404E6B">
        <w:rPr>
          <w:rFonts w:ascii="Century Gothic" w:hAnsi="Century Gothic"/>
          <w:color w:val="C00000"/>
          <w:sz w:val="21"/>
          <w:szCs w:val="21"/>
          <w:lang w:val="fr-BE"/>
        </w:rPr>
        <w:t xml:space="preserve">Se passionner pour le bien ne se fait pas en restant dans son relax… Quelles </w:t>
      </w:r>
      <w:r w:rsidRPr="00404E6B">
        <w:rPr>
          <w:rFonts w:ascii="Century Gothic" w:hAnsi="Century Gothic"/>
          <w:b/>
          <w:color w:val="C00000"/>
          <w:sz w:val="21"/>
          <w:szCs w:val="21"/>
          <w:lang w:val="fr-BE"/>
        </w:rPr>
        <w:t>attitudes et actions</w:t>
      </w:r>
      <w:r w:rsidRPr="00404E6B">
        <w:rPr>
          <w:rFonts w:ascii="Century Gothic" w:hAnsi="Century Gothic"/>
          <w:color w:val="C00000"/>
          <w:sz w:val="21"/>
          <w:szCs w:val="21"/>
          <w:lang w:val="fr-BE"/>
        </w:rPr>
        <w:t xml:space="preserve"> citées par Pierre (3 :8-11) vous parlent plus particulièrement ? Avec lesquelles avez-vous plus de mal ? Lesquelles voudriez-vous ajouter à cette liste ?</w:t>
      </w:r>
    </w:p>
    <w:p w14:paraId="19DE5F1B" w14:textId="5EA6BEE0" w:rsidR="00404E6B" w:rsidRPr="00404E6B" w:rsidRDefault="00404E6B" w:rsidP="00E61A73">
      <w:pPr>
        <w:pStyle w:val="Lijstalinea"/>
        <w:numPr>
          <w:ilvl w:val="0"/>
          <w:numId w:val="28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0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color w:val="000000" w:themeColor="text1"/>
          <w:sz w:val="22"/>
          <w:szCs w:val="22"/>
          <w:lang w:val="fr-BE"/>
        </w:rPr>
      </w:pPr>
      <w:r w:rsidRPr="00404E6B">
        <w:rPr>
          <w:rFonts w:ascii="Century Gothic" w:hAnsi="Century Gothic"/>
          <w:color w:val="C00000"/>
          <w:sz w:val="21"/>
          <w:szCs w:val="21"/>
          <w:lang w:val="fr-BE"/>
        </w:rPr>
        <w:t xml:space="preserve">Etes-vous d’accord avec la conclusion : </w:t>
      </w:r>
      <w:r w:rsidRPr="00404E6B">
        <w:rPr>
          <w:rFonts w:ascii="Century Gothic" w:hAnsi="Century Gothic"/>
          <w:b/>
          <w:color w:val="C00000"/>
          <w:sz w:val="21"/>
          <w:szCs w:val="21"/>
          <w:lang w:val="fr-BE"/>
        </w:rPr>
        <w:t>vivre pour Dieu se fait concrètement en vivant pour le prochain </w:t>
      </w:r>
      <w:r w:rsidRPr="00404E6B">
        <w:rPr>
          <w:rFonts w:ascii="Century Gothic" w:hAnsi="Century Gothic"/>
          <w:color w:val="C00000"/>
          <w:sz w:val="21"/>
          <w:szCs w:val="21"/>
          <w:lang w:val="fr-BE"/>
        </w:rPr>
        <w:t xml:space="preserve">? Expliquez. </w:t>
      </w:r>
    </w:p>
    <w:p w14:paraId="6215EA78" w14:textId="22F019E6" w:rsidR="00212AE8" w:rsidRDefault="00B6276A" w:rsidP="00212AE8">
      <w:pPr>
        <w:spacing w:before="120"/>
        <w:ind w:left="1416" w:right="701"/>
        <w:jc w:val="center"/>
        <w:rPr>
          <w:rFonts w:ascii="Century Gothic" w:hAnsi="Century Gothic"/>
          <w:sz w:val="22"/>
          <w:szCs w:val="22"/>
          <w:lang w:val="fr-BE"/>
        </w:rPr>
      </w:pPr>
      <w:r w:rsidRPr="008545D8">
        <w:rPr>
          <w:rFonts w:ascii="Century Gothic" w:hAnsi="Century Gothic"/>
          <w:highlight w:val="yellow"/>
          <w:lang w:val="fr-BE"/>
        </w:rPr>
        <w:sym w:font="Wingdings 2" w:char="F03A"/>
      </w:r>
      <w:r w:rsidR="00E61A73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</w:t>
      </w:r>
      <w:r w:rsidR="00212AE8" w:rsidRPr="00212AE8">
        <w:rPr>
          <w:rFonts w:ascii="Century Gothic" w:hAnsi="Century Gothic"/>
          <w:color w:val="0000FF"/>
          <w:sz w:val="32"/>
          <w:szCs w:val="32"/>
          <w:lang w:val="fr-BE"/>
        </w:rPr>
        <w:t>« 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Tu aimeras le Seigneur, ton Dieu, de tout ton cœur, </w:t>
      </w:r>
      <w:r w:rsid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>de toute ton âme, et de toute ta pensée.</w:t>
      </w:r>
      <w:r w:rsidR="00212AE8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</w:t>
      </w:r>
      <w:r w:rsid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                     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>C’est le premier et le plus grand commandement.</w:t>
      </w:r>
      <w:r w:rsidR="00212AE8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</w:t>
      </w:r>
      <w:r w:rsid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               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Et voici le second, </w:t>
      </w:r>
      <w:r w:rsidR="007E2B7F" w:rsidRPr="00212AE8">
        <w:rPr>
          <w:rFonts w:ascii="Century Gothic" w:hAnsi="Century Gothic"/>
          <w:i/>
          <w:color w:val="0000FF"/>
          <w:sz w:val="32"/>
          <w:szCs w:val="32"/>
          <w:lang w:val="fr-BE"/>
        </w:rPr>
        <w:t>qui lui est semblable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 : </w:t>
      </w:r>
      <w:r w:rsidR="00212AE8">
        <w:rPr>
          <w:rFonts w:ascii="Century Gothic" w:hAnsi="Century Gothic"/>
          <w:color w:val="0000FF"/>
          <w:sz w:val="32"/>
          <w:szCs w:val="32"/>
          <w:lang w:val="fr-BE"/>
        </w:rPr>
        <w:t xml:space="preserve">                                     </w:t>
      </w:r>
      <w:r w:rsidR="007E2B7F" w:rsidRPr="00212AE8">
        <w:rPr>
          <w:rFonts w:ascii="Century Gothic" w:hAnsi="Century Gothic"/>
          <w:color w:val="0000FF"/>
          <w:sz w:val="32"/>
          <w:szCs w:val="32"/>
          <w:lang w:val="fr-BE"/>
        </w:rPr>
        <w:t>Tu aimeras ton prochain comme toi-même.</w:t>
      </w:r>
      <w:r w:rsidR="00212AE8" w:rsidRPr="00212AE8">
        <w:rPr>
          <w:rFonts w:ascii="Century Gothic" w:hAnsi="Century Gothic"/>
          <w:color w:val="0000FF"/>
          <w:sz w:val="32"/>
          <w:szCs w:val="32"/>
          <w:lang w:val="fr-BE"/>
        </w:rPr>
        <w:t> »</w:t>
      </w:r>
    </w:p>
    <w:p w14:paraId="631182D3" w14:textId="6110F1B7" w:rsidR="007E2B7F" w:rsidRPr="00212AE8" w:rsidRDefault="00212AE8" w:rsidP="00212AE8">
      <w:pPr>
        <w:spacing w:before="120"/>
        <w:ind w:left="1416" w:right="701"/>
        <w:jc w:val="right"/>
        <w:rPr>
          <w:rFonts w:ascii="Century Gothic" w:hAnsi="Century Gothic"/>
          <w:sz w:val="22"/>
          <w:szCs w:val="22"/>
          <w:lang w:val="fr-BE"/>
        </w:rPr>
      </w:pPr>
      <w:r>
        <w:rPr>
          <w:rFonts w:ascii="Century Gothic" w:hAnsi="Century Gothic"/>
          <w:sz w:val="22"/>
          <w:szCs w:val="22"/>
          <w:lang w:val="fr-BE"/>
        </w:rPr>
        <w:t>Matthieu 22 :37-39</w:t>
      </w:r>
    </w:p>
    <w:p w14:paraId="640ED6DF" w14:textId="77777777" w:rsidR="00C92335" w:rsidRPr="00212AE8" w:rsidRDefault="00C92335" w:rsidP="00B47DBC">
      <w:pPr>
        <w:rPr>
          <w:rFonts w:ascii="Century Gothic" w:hAnsi="Century Gothic"/>
          <w:color w:val="0000FF"/>
          <w:sz w:val="22"/>
          <w:szCs w:val="22"/>
          <w:lang w:val="fr-BE"/>
        </w:rPr>
      </w:pPr>
    </w:p>
    <w:p w14:paraId="60F1418B" w14:textId="77777777" w:rsidR="0050531B" w:rsidRPr="00FE3F90" w:rsidRDefault="0050531B" w:rsidP="00212AE8">
      <w:pPr>
        <w:spacing w:before="80"/>
        <w:ind w:right="701"/>
        <w:rPr>
          <w:rFonts w:ascii="Century Gothic" w:hAnsi="Century Gothic"/>
          <w:color w:val="000000" w:themeColor="text1"/>
          <w:sz w:val="22"/>
          <w:szCs w:val="22"/>
          <w:lang w:val="fr-BE"/>
        </w:rPr>
      </w:pPr>
    </w:p>
    <w:sectPr w:rsidR="0050531B" w:rsidRPr="00FE3F90" w:rsidSect="009C51ED">
      <w:footerReference w:type="default" r:id="rId7"/>
      <w:pgSz w:w="11900" w:h="16840"/>
      <w:pgMar w:top="567" w:right="567" w:bottom="454" w:left="56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1E0C0" w14:textId="77777777" w:rsidR="00FA27A0" w:rsidRDefault="00FA27A0" w:rsidP="00616069">
      <w:r>
        <w:separator/>
      </w:r>
    </w:p>
  </w:endnote>
  <w:endnote w:type="continuationSeparator" w:id="0">
    <w:p w14:paraId="177A1894" w14:textId="77777777" w:rsidR="00FA27A0" w:rsidRDefault="00FA27A0" w:rsidP="006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AB9D" w14:textId="323EDFD2" w:rsidR="00616069" w:rsidRPr="00814885" w:rsidRDefault="00616069">
    <w:pPr>
      <w:pStyle w:val="Voettekst"/>
      <w:rPr>
        <w:color w:val="A6A6A6" w:themeColor="background1" w:themeShade="A6"/>
        <w:lang w:val="fr-BE"/>
      </w:rPr>
    </w:pPr>
    <w:r w:rsidRPr="00814885">
      <w:rPr>
        <w:color w:val="A6A6A6" w:themeColor="background1" w:themeShade="A6"/>
        <w:lang w:val="fr-BE"/>
      </w:rPr>
      <w:t>2</w:t>
    </w:r>
    <w:r w:rsidR="008545D8" w:rsidRPr="00814885">
      <w:rPr>
        <w:color w:val="A6A6A6" w:themeColor="background1" w:themeShade="A6"/>
        <w:vertAlign w:val="superscript"/>
        <w:lang w:val="fr-BE"/>
      </w:rPr>
      <w:t>e</w:t>
    </w:r>
    <w:r w:rsidR="008545D8" w:rsidRPr="00814885">
      <w:rPr>
        <w:color w:val="A6A6A6" w:themeColor="background1" w:themeShade="A6"/>
        <w:lang w:val="fr-BE"/>
      </w:rPr>
      <w:t xml:space="preserve"> trimestre </w:t>
    </w:r>
    <w:r w:rsidRPr="00814885">
      <w:rPr>
        <w:color w:val="A6A6A6" w:themeColor="background1" w:themeShade="A6"/>
        <w:lang w:val="fr-BE"/>
      </w:rPr>
      <w:t xml:space="preserve">2017 – </w:t>
    </w:r>
    <w:r w:rsidR="008545D8" w:rsidRPr="00814885">
      <w:rPr>
        <w:color w:val="A6A6A6" w:themeColor="background1" w:themeShade="A6"/>
        <w:lang w:val="fr-BE"/>
      </w:rPr>
      <w:t xml:space="preserve">Les lettres de Pierre – leçon </w:t>
    </w:r>
    <w:r w:rsidR="00814885" w:rsidRPr="00814885">
      <w:rPr>
        <w:color w:val="A6A6A6" w:themeColor="background1" w:themeShade="A6"/>
        <w:lang w:val="fr-BE"/>
      </w:rPr>
      <w:t>5</w:t>
    </w:r>
    <w:r w:rsidRPr="00814885">
      <w:rPr>
        <w:color w:val="A6A6A6" w:themeColor="background1" w:themeShade="A6"/>
        <w:lang w:val="fr-BE"/>
      </w:rPr>
      <w:tab/>
    </w:r>
    <w:r w:rsidRPr="00814885">
      <w:rPr>
        <w:color w:val="A6A6A6" w:themeColor="background1" w:themeShade="A6"/>
        <w:lang w:val="fr-BE"/>
      </w:rPr>
      <w:tab/>
    </w:r>
    <w:r w:rsidRPr="00814885">
      <w:rPr>
        <w:color w:val="A6A6A6" w:themeColor="background1" w:themeShade="A6"/>
        <w:lang w:val="fr-BE"/>
      </w:rPr>
      <w:tab/>
      <w:t xml:space="preserve">    </w:t>
    </w:r>
    <w:r w:rsidR="00814885" w:rsidRPr="00814885">
      <w:rPr>
        <w:color w:val="A6A6A6" w:themeColor="background1" w:themeShade="A6"/>
        <w:lang w:val="fr-BE"/>
      </w:rPr>
      <w:t>LD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6A0FB" w14:textId="77777777" w:rsidR="00FA27A0" w:rsidRDefault="00FA27A0" w:rsidP="00616069">
      <w:r>
        <w:separator/>
      </w:r>
    </w:p>
  </w:footnote>
  <w:footnote w:type="continuationSeparator" w:id="0">
    <w:p w14:paraId="07330B4D" w14:textId="77777777" w:rsidR="00FA27A0" w:rsidRDefault="00FA27A0" w:rsidP="0061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6CAEB32"/>
    <w:lvl w:ilvl="0" w:tplc="5F9070D0">
      <w:start w:val="1"/>
      <w:numFmt w:val="bullet"/>
      <w:lvlText w:val=""/>
      <w:lvlJc w:val="left"/>
      <w:pPr>
        <w:ind w:left="360" w:hanging="360"/>
      </w:pPr>
      <w:rPr>
        <w:lang w:val="fr-B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67263F"/>
    <w:multiLevelType w:val="hybridMultilevel"/>
    <w:tmpl w:val="E4F87D88"/>
    <w:lvl w:ilvl="0" w:tplc="4D9E0354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855CE"/>
    <w:multiLevelType w:val="hybridMultilevel"/>
    <w:tmpl w:val="AE7693DE"/>
    <w:lvl w:ilvl="0" w:tplc="547C7F6C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E17DAA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F54806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850931"/>
    <w:multiLevelType w:val="hybridMultilevel"/>
    <w:tmpl w:val="7742B494"/>
    <w:lvl w:ilvl="0" w:tplc="466052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F33BC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46B7B"/>
    <w:multiLevelType w:val="hybridMultilevel"/>
    <w:tmpl w:val="3438B012"/>
    <w:lvl w:ilvl="0" w:tplc="FEDE1162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738A"/>
    <w:multiLevelType w:val="hybridMultilevel"/>
    <w:tmpl w:val="A2840D7C"/>
    <w:lvl w:ilvl="0" w:tplc="9340A598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9046D"/>
    <w:multiLevelType w:val="hybridMultilevel"/>
    <w:tmpl w:val="DD6E85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BF254A"/>
    <w:multiLevelType w:val="hybridMultilevel"/>
    <w:tmpl w:val="C6264836"/>
    <w:lvl w:ilvl="0" w:tplc="878EC8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46ED7"/>
    <w:multiLevelType w:val="hybridMultilevel"/>
    <w:tmpl w:val="94CCD9D0"/>
    <w:lvl w:ilvl="0" w:tplc="ADF41244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6044FE"/>
    <w:multiLevelType w:val="hybridMultilevel"/>
    <w:tmpl w:val="F474A960"/>
    <w:lvl w:ilvl="0" w:tplc="1F3224E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12042"/>
    <w:multiLevelType w:val="hybridMultilevel"/>
    <w:tmpl w:val="C7A81856"/>
    <w:lvl w:ilvl="0" w:tplc="80FCE8A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F7F7F" w:themeColor="text1" w:themeTint="80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CF61EE"/>
    <w:multiLevelType w:val="hybridMultilevel"/>
    <w:tmpl w:val="60D0AB4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03CCE"/>
    <w:multiLevelType w:val="hybridMultilevel"/>
    <w:tmpl w:val="B0D2D9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652283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2D15EC"/>
    <w:multiLevelType w:val="hybridMultilevel"/>
    <w:tmpl w:val="7B2262F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C5A5E"/>
    <w:multiLevelType w:val="hybridMultilevel"/>
    <w:tmpl w:val="47304ABA"/>
    <w:lvl w:ilvl="0" w:tplc="389280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27ABE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2A4CD8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A4589F"/>
    <w:multiLevelType w:val="hybridMultilevel"/>
    <w:tmpl w:val="53D8E752"/>
    <w:lvl w:ilvl="0" w:tplc="F488C6F4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color w:val="auto"/>
        <w:u w:color="000000" w:themeColor="text1"/>
      </w:rPr>
    </w:lvl>
    <w:lvl w:ilvl="1" w:tplc="08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EEA7537"/>
    <w:multiLevelType w:val="hybridMultilevel"/>
    <w:tmpl w:val="012AE708"/>
    <w:lvl w:ilvl="0" w:tplc="852442B8">
      <w:start w:val="3"/>
      <w:numFmt w:val="bullet"/>
      <w:lvlText w:val="“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60669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734EA4"/>
    <w:multiLevelType w:val="hybridMultilevel"/>
    <w:tmpl w:val="76D2BBD8"/>
    <w:lvl w:ilvl="0" w:tplc="840E70C0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06BE6"/>
    <w:multiLevelType w:val="hybridMultilevel"/>
    <w:tmpl w:val="24289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115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216F5B"/>
    <w:multiLevelType w:val="hybridMultilevel"/>
    <w:tmpl w:val="6A3E69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24"/>
  </w:num>
  <w:num w:numId="5">
    <w:abstractNumId w:val="17"/>
  </w:num>
  <w:num w:numId="6">
    <w:abstractNumId w:val="2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20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0"/>
  </w:num>
  <w:num w:numId="17">
    <w:abstractNumId w:val="16"/>
  </w:num>
  <w:num w:numId="18">
    <w:abstractNumId w:val="15"/>
  </w:num>
  <w:num w:numId="19">
    <w:abstractNumId w:val="6"/>
  </w:num>
  <w:num w:numId="20">
    <w:abstractNumId w:val="27"/>
  </w:num>
  <w:num w:numId="21">
    <w:abstractNumId w:val="11"/>
  </w:num>
  <w:num w:numId="22">
    <w:abstractNumId w:val="18"/>
  </w:num>
  <w:num w:numId="23">
    <w:abstractNumId w:val="19"/>
  </w:num>
  <w:num w:numId="24">
    <w:abstractNumId w:val="22"/>
  </w:num>
  <w:num w:numId="25">
    <w:abstractNumId w:val="25"/>
  </w:num>
  <w:num w:numId="26">
    <w:abstractNumId w:val="8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6E"/>
    <w:rsid w:val="00000601"/>
    <w:rsid w:val="00003030"/>
    <w:rsid w:val="00022A3E"/>
    <w:rsid w:val="00055E2E"/>
    <w:rsid w:val="000636DA"/>
    <w:rsid w:val="00065D01"/>
    <w:rsid w:val="00066B62"/>
    <w:rsid w:val="0009277C"/>
    <w:rsid w:val="000952C5"/>
    <w:rsid w:val="000C7458"/>
    <w:rsid w:val="000E01CC"/>
    <w:rsid w:val="001028DE"/>
    <w:rsid w:val="001051FD"/>
    <w:rsid w:val="00110981"/>
    <w:rsid w:val="0011140E"/>
    <w:rsid w:val="00133CDC"/>
    <w:rsid w:val="00146934"/>
    <w:rsid w:val="00152D50"/>
    <w:rsid w:val="00182F6F"/>
    <w:rsid w:val="00183A3E"/>
    <w:rsid w:val="00194137"/>
    <w:rsid w:val="00194D61"/>
    <w:rsid w:val="00197382"/>
    <w:rsid w:val="001A3088"/>
    <w:rsid w:val="001B488B"/>
    <w:rsid w:val="001C635C"/>
    <w:rsid w:val="001D397D"/>
    <w:rsid w:val="001E1F1F"/>
    <w:rsid w:val="00201389"/>
    <w:rsid w:val="00212AE8"/>
    <w:rsid w:val="00246640"/>
    <w:rsid w:val="00254A02"/>
    <w:rsid w:val="002734DD"/>
    <w:rsid w:val="002807C2"/>
    <w:rsid w:val="00280C7B"/>
    <w:rsid w:val="0028306E"/>
    <w:rsid w:val="00284AED"/>
    <w:rsid w:val="00291072"/>
    <w:rsid w:val="00292DF4"/>
    <w:rsid w:val="002A0637"/>
    <w:rsid w:val="002B149E"/>
    <w:rsid w:val="002C03D2"/>
    <w:rsid w:val="002D3A8F"/>
    <w:rsid w:val="002E0F79"/>
    <w:rsid w:val="0036561B"/>
    <w:rsid w:val="00385425"/>
    <w:rsid w:val="0039432D"/>
    <w:rsid w:val="003950D9"/>
    <w:rsid w:val="003A0314"/>
    <w:rsid w:val="003C2F4E"/>
    <w:rsid w:val="003D4019"/>
    <w:rsid w:val="003E0E31"/>
    <w:rsid w:val="003F29DB"/>
    <w:rsid w:val="00404E6B"/>
    <w:rsid w:val="00407E56"/>
    <w:rsid w:val="00420A66"/>
    <w:rsid w:val="004220D1"/>
    <w:rsid w:val="00422B6E"/>
    <w:rsid w:val="0042681A"/>
    <w:rsid w:val="00427FA7"/>
    <w:rsid w:val="00444136"/>
    <w:rsid w:val="00444AB7"/>
    <w:rsid w:val="00446D97"/>
    <w:rsid w:val="004716BB"/>
    <w:rsid w:val="004A0E6E"/>
    <w:rsid w:val="004A43A2"/>
    <w:rsid w:val="004A61E3"/>
    <w:rsid w:val="004C2202"/>
    <w:rsid w:val="004F6412"/>
    <w:rsid w:val="0050531B"/>
    <w:rsid w:val="00510C2E"/>
    <w:rsid w:val="00521DF6"/>
    <w:rsid w:val="005722C7"/>
    <w:rsid w:val="005844C6"/>
    <w:rsid w:val="00593016"/>
    <w:rsid w:val="005B1889"/>
    <w:rsid w:val="005C2ABB"/>
    <w:rsid w:val="005C4D21"/>
    <w:rsid w:val="005C532B"/>
    <w:rsid w:val="005F3FFE"/>
    <w:rsid w:val="00601EDB"/>
    <w:rsid w:val="00616069"/>
    <w:rsid w:val="006361A3"/>
    <w:rsid w:val="006557F6"/>
    <w:rsid w:val="006814E5"/>
    <w:rsid w:val="00686A91"/>
    <w:rsid w:val="00690846"/>
    <w:rsid w:val="006B4F47"/>
    <w:rsid w:val="006B66A4"/>
    <w:rsid w:val="006C16BC"/>
    <w:rsid w:val="006C3494"/>
    <w:rsid w:val="006D4156"/>
    <w:rsid w:val="006D5A24"/>
    <w:rsid w:val="006E15B9"/>
    <w:rsid w:val="006F228D"/>
    <w:rsid w:val="006F3743"/>
    <w:rsid w:val="00700805"/>
    <w:rsid w:val="007122C5"/>
    <w:rsid w:val="00715EE6"/>
    <w:rsid w:val="00717CAA"/>
    <w:rsid w:val="00724361"/>
    <w:rsid w:val="00726D06"/>
    <w:rsid w:val="0073136E"/>
    <w:rsid w:val="007354E1"/>
    <w:rsid w:val="00742D55"/>
    <w:rsid w:val="00747014"/>
    <w:rsid w:val="0074788B"/>
    <w:rsid w:val="00756D18"/>
    <w:rsid w:val="007C145D"/>
    <w:rsid w:val="007C7E65"/>
    <w:rsid w:val="007E2B7F"/>
    <w:rsid w:val="00814885"/>
    <w:rsid w:val="00815622"/>
    <w:rsid w:val="00824BEA"/>
    <w:rsid w:val="00825923"/>
    <w:rsid w:val="00826A9D"/>
    <w:rsid w:val="00830BAB"/>
    <w:rsid w:val="008312ED"/>
    <w:rsid w:val="0083406C"/>
    <w:rsid w:val="008545D8"/>
    <w:rsid w:val="00873E01"/>
    <w:rsid w:val="008B464E"/>
    <w:rsid w:val="008C2595"/>
    <w:rsid w:val="00905B20"/>
    <w:rsid w:val="00906385"/>
    <w:rsid w:val="00920D4B"/>
    <w:rsid w:val="00930967"/>
    <w:rsid w:val="009372CE"/>
    <w:rsid w:val="00971172"/>
    <w:rsid w:val="00972DAF"/>
    <w:rsid w:val="009832C7"/>
    <w:rsid w:val="009A3BAC"/>
    <w:rsid w:val="009A4125"/>
    <w:rsid w:val="009C3E80"/>
    <w:rsid w:val="009C51ED"/>
    <w:rsid w:val="00A03FE4"/>
    <w:rsid w:val="00A313C0"/>
    <w:rsid w:val="00A35FAE"/>
    <w:rsid w:val="00A424C7"/>
    <w:rsid w:val="00A4298E"/>
    <w:rsid w:val="00A620E3"/>
    <w:rsid w:val="00A945C4"/>
    <w:rsid w:val="00A94F60"/>
    <w:rsid w:val="00AA0ADA"/>
    <w:rsid w:val="00AB32F3"/>
    <w:rsid w:val="00AE538A"/>
    <w:rsid w:val="00B0134B"/>
    <w:rsid w:val="00B202BB"/>
    <w:rsid w:val="00B2599A"/>
    <w:rsid w:val="00B3788D"/>
    <w:rsid w:val="00B47DBC"/>
    <w:rsid w:val="00B6276A"/>
    <w:rsid w:val="00B76A0D"/>
    <w:rsid w:val="00B94E62"/>
    <w:rsid w:val="00BB67ED"/>
    <w:rsid w:val="00BC0994"/>
    <w:rsid w:val="00BC1AAD"/>
    <w:rsid w:val="00BC4E40"/>
    <w:rsid w:val="00BD1348"/>
    <w:rsid w:val="00BE0ADB"/>
    <w:rsid w:val="00BF299E"/>
    <w:rsid w:val="00C0331C"/>
    <w:rsid w:val="00C267CB"/>
    <w:rsid w:val="00C26886"/>
    <w:rsid w:val="00C65918"/>
    <w:rsid w:val="00C71047"/>
    <w:rsid w:val="00C7109C"/>
    <w:rsid w:val="00C800D8"/>
    <w:rsid w:val="00C92335"/>
    <w:rsid w:val="00C93BFB"/>
    <w:rsid w:val="00C948AB"/>
    <w:rsid w:val="00C95654"/>
    <w:rsid w:val="00CA7E0B"/>
    <w:rsid w:val="00CE604E"/>
    <w:rsid w:val="00CF3CBE"/>
    <w:rsid w:val="00D0541F"/>
    <w:rsid w:val="00D21A24"/>
    <w:rsid w:val="00D26777"/>
    <w:rsid w:val="00D314D8"/>
    <w:rsid w:val="00D32AB7"/>
    <w:rsid w:val="00D547CC"/>
    <w:rsid w:val="00D55AFC"/>
    <w:rsid w:val="00D61BDF"/>
    <w:rsid w:val="00D70139"/>
    <w:rsid w:val="00D76CB1"/>
    <w:rsid w:val="00D92DB3"/>
    <w:rsid w:val="00D978A0"/>
    <w:rsid w:val="00DA168B"/>
    <w:rsid w:val="00DB3C3B"/>
    <w:rsid w:val="00DB42D3"/>
    <w:rsid w:val="00DC3557"/>
    <w:rsid w:val="00DE0BC3"/>
    <w:rsid w:val="00DE1F4D"/>
    <w:rsid w:val="00DE6190"/>
    <w:rsid w:val="00DE71C3"/>
    <w:rsid w:val="00DE74A8"/>
    <w:rsid w:val="00DF500F"/>
    <w:rsid w:val="00E00839"/>
    <w:rsid w:val="00E03213"/>
    <w:rsid w:val="00E1185D"/>
    <w:rsid w:val="00E348E0"/>
    <w:rsid w:val="00E50233"/>
    <w:rsid w:val="00E50B12"/>
    <w:rsid w:val="00E57AAB"/>
    <w:rsid w:val="00E61A73"/>
    <w:rsid w:val="00E81852"/>
    <w:rsid w:val="00E937A8"/>
    <w:rsid w:val="00EA1F3E"/>
    <w:rsid w:val="00EA5C06"/>
    <w:rsid w:val="00EC068E"/>
    <w:rsid w:val="00F122AA"/>
    <w:rsid w:val="00F150F2"/>
    <w:rsid w:val="00F15688"/>
    <w:rsid w:val="00F2271E"/>
    <w:rsid w:val="00F33E30"/>
    <w:rsid w:val="00F41A41"/>
    <w:rsid w:val="00F54FF6"/>
    <w:rsid w:val="00F66123"/>
    <w:rsid w:val="00F71CF2"/>
    <w:rsid w:val="00F733D9"/>
    <w:rsid w:val="00F86AD3"/>
    <w:rsid w:val="00F94E37"/>
    <w:rsid w:val="00FA27A0"/>
    <w:rsid w:val="00FA5601"/>
    <w:rsid w:val="00FB08B4"/>
    <w:rsid w:val="00FB4B5A"/>
    <w:rsid w:val="00FB5846"/>
    <w:rsid w:val="00FB5FBE"/>
    <w:rsid w:val="00FB6D20"/>
    <w:rsid w:val="00FE1114"/>
    <w:rsid w:val="00FE3F90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F3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C4D21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37A8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Koptekst">
    <w:name w:val="header"/>
    <w:basedOn w:val="Standaard"/>
    <w:link w:val="KoptekstTeken"/>
    <w:uiPriority w:val="99"/>
    <w:unhideWhenUsed/>
    <w:rsid w:val="0061606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16069"/>
    <w:rPr>
      <w:rFonts w:ascii="Times New Roman" w:hAnsi="Times New Roman" w:cs="Times New Roman"/>
      <w:lang w:eastAsia="nl-NL"/>
    </w:rPr>
  </w:style>
  <w:style w:type="paragraph" w:styleId="Voettekst">
    <w:name w:val="footer"/>
    <w:basedOn w:val="Standaard"/>
    <w:link w:val="VoettekstTeken"/>
    <w:uiPriority w:val="99"/>
    <w:unhideWhenUsed/>
    <w:rsid w:val="006160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16069"/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3</Pages>
  <Words>1615</Words>
  <Characters>8887</Characters>
  <Application>Microsoft Macintosh Word</Application>
  <DocSecurity>0</DocSecurity>
  <Lines>74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Delameillieure</dc:creator>
  <cp:keywords/>
  <dc:description/>
  <cp:lastModifiedBy>Johan Delameillieure</cp:lastModifiedBy>
  <cp:revision>19</cp:revision>
  <dcterms:created xsi:type="dcterms:W3CDTF">2017-04-17T05:22:00Z</dcterms:created>
  <dcterms:modified xsi:type="dcterms:W3CDTF">2017-04-19T14:27:00Z</dcterms:modified>
</cp:coreProperties>
</file>